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after="0" w:line="240" w:lineRule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spacing w:after="0" w:line="240" w:lineRule="auto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烟台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市制造业单项冠军</w:t>
      </w:r>
    </w:p>
    <w:p>
      <w:pPr>
        <w:snapToGrid w:val="0"/>
        <w:spacing w:after="0" w:line="240" w:lineRule="auto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>
      <w:pPr>
        <w:snapToGrid w:val="0"/>
        <w:spacing w:after="0" w:line="240" w:lineRule="auto"/>
        <w:jc w:val="center"/>
        <w:rPr>
          <w:rFonts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申请书</w:t>
      </w:r>
    </w:p>
    <w:p>
      <w:pPr>
        <w:spacing w:line="300" w:lineRule="auto"/>
        <w:jc w:val="center"/>
        <w:rPr>
          <w:rFonts w:ascii="黑体" w:hAnsi="黑体" w:eastAsia="黑体"/>
          <w:b/>
          <w:sz w:val="50"/>
          <w:szCs w:val="50"/>
        </w:rPr>
      </w:pPr>
    </w:p>
    <w:p>
      <w:pPr>
        <w:tabs>
          <w:tab w:val="left" w:pos="8100"/>
        </w:tabs>
        <w:spacing w:after="0" w:line="240" w:lineRule="auto"/>
        <w:rPr>
          <w:rFonts w:ascii="楷体_GB2312" w:hAnsi="楷体_GB2312" w:eastAsia="楷体_GB2312" w:cs="楷体_GB2312"/>
          <w:sz w:val="32"/>
          <w:szCs w:val="32"/>
        </w:rPr>
      </w:pPr>
    </w:p>
    <w:p>
      <w:pPr>
        <w:spacing w:after="0" w:line="240" w:lineRule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申报类别（限选一项）：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</w:rPr>
        <w:sym w:font="Wingdings 2" w:char="00A3"/>
      </w:r>
      <w:r>
        <w:rPr>
          <w:rFonts w:hint="eastAsia" w:ascii="楷体_GB2312" w:eastAsia="楷体_GB2312"/>
          <w:sz w:val="32"/>
          <w:szCs w:val="32"/>
          <w:lang w:eastAsia="zh-CN"/>
        </w:rPr>
        <w:t>烟台</w:t>
      </w:r>
      <w:r>
        <w:rPr>
          <w:rFonts w:hint="eastAsia" w:ascii="楷体_GB2312" w:eastAsia="楷体_GB2312"/>
          <w:sz w:val="32"/>
          <w:szCs w:val="32"/>
        </w:rPr>
        <w:t>市制造业单项冠军示范企业</w:t>
      </w:r>
    </w:p>
    <w:p>
      <w:pPr>
        <w:spacing w:after="0" w:line="240" w:lineRule="auto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宋体" w:hAnsi="宋体" w:cs="宋体"/>
          <w:sz w:val="18"/>
          <w:szCs w:val="18"/>
        </w:rPr>
        <w:t xml:space="preserve">                         </w:t>
      </w:r>
      <w:r>
        <w:rPr>
          <w:rFonts w:hint="eastAsia" w:ascii="宋体" w:hAnsi="宋体" w:cs="宋体"/>
          <w:sz w:val="18"/>
          <w:szCs w:val="18"/>
          <w:u w:val="none"/>
        </w:rPr>
        <w:t xml:space="preserve"> 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</w:rPr>
        <w:sym w:font="Wingdings 2" w:char="00A3"/>
      </w:r>
      <w:r>
        <w:rPr>
          <w:rFonts w:hint="eastAsia" w:ascii="楷体_GB2312" w:eastAsia="楷体_GB2312"/>
          <w:sz w:val="32"/>
          <w:szCs w:val="32"/>
          <w:lang w:eastAsia="zh-CN"/>
        </w:rPr>
        <w:t>烟台</w:t>
      </w:r>
      <w:r>
        <w:rPr>
          <w:rFonts w:hint="eastAsia" w:ascii="楷体_GB2312" w:eastAsia="楷体_GB2312"/>
          <w:sz w:val="32"/>
          <w:szCs w:val="32"/>
        </w:rPr>
        <w:t>市制造业单项冠军产品</w:t>
      </w:r>
    </w:p>
    <w:p>
      <w:pPr>
        <w:tabs>
          <w:tab w:val="left" w:pos="8100"/>
        </w:tabs>
        <w:spacing w:after="0" w:line="240" w:lineRule="auto"/>
        <w:rPr>
          <w:rFonts w:ascii="楷体_GB2312" w:hAnsi="楷体_GB2312" w:eastAsia="楷体_GB2312" w:cs="楷体_GB2312"/>
          <w:sz w:val="32"/>
          <w:szCs w:val="32"/>
        </w:rPr>
      </w:pPr>
    </w:p>
    <w:p>
      <w:pPr>
        <w:tabs>
          <w:tab w:val="left" w:pos="8100"/>
        </w:tabs>
        <w:spacing w:after="0" w:line="240" w:lineRule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>
      <w:pPr>
        <w:tabs>
          <w:tab w:val="left" w:pos="8100"/>
        </w:tabs>
        <w:spacing w:after="0" w:line="240" w:lineRule="auto"/>
        <w:rPr>
          <w:rFonts w:hint="default" w:ascii="楷体_GB2312" w:hAnsi="楷体_GB2312" w:eastAsia="楷体_GB2312" w:cs="楷体_GB2312"/>
          <w:sz w:val="32"/>
          <w:szCs w:val="32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主管部门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tabs>
          <w:tab w:val="left" w:pos="8100"/>
        </w:tabs>
        <w:spacing w:after="0" w:line="240" w:lineRule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企业名称（盖章）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tabs>
          <w:tab w:val="left" w:pos="8100"/>
        </w:tabs>
        <w:spacing w:after="0" w:line="240" w:lineRule="auto"/>
        <w:rPr>
          <w:rFonts w:hint="default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</w:rPr>
        <w:t>申请时间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                                </w:t>
      </w:r>
    </w:p>
    <w:p>
      <w:pPr>
        <w:spacing w:after="0" w:line="240" w:lineRule="auto"/>
        <w:rPr>
          <w:rFonts w:ascii="楷体_GB2312" w:eastAsia="楷体_GB2312"/>
          <w:sz w:val="32"/>
          <w:szCs w:val="32"/>
        </w:rPr>
      </w:pPr>
    </w:p>
    <w:p>
      <w:pPr>
        <w:pStyle w:val="2"/>
        <w:rPr>
          <w:rFonts w:ascii="楷体_GB2312" w:eastAsia="楷体_GB2312"/>
          <w:sz w:val="32"/>
          <w:szCs w:val="32"/>
        </w:rPr>
      </w:pPr>
    </w:p>
    <w:p>
      <w:pPr>
        <w:pStyle w:val="2"/>
        <w:rPr>
          <w:rFonts w:ascii="楷体_GB2312" w:eastAsia="楷体_GB2312"/>
          <w:sz w:val="32"/>
          <w:szCs w:val="32"/>
        </w:rPr>
      </w:pPr>
    </w:p>
    <w:p>
      <w:pPr>
        <w:spacing w:after="0" w:line="24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烟台</w:t>
      </w:r>
      <w:r>
        <w:rPr>
          <w:rFonts w:hint="eastAsia" w:ascii="黑体" w:hAnsi="黑体" w:eastAsia="黑体" w:cs="黑体"/>
          <w:sz w:val="32"/>
          <w:szCs w:val="32"/>
        </w:rPr>
        <w:t>市工业和信息化局制</w:t>
      </w:r>
    </w:p>
    <w:p>
      <w:pPr>
        <w:spacing w:after="0" w:line="240" w:lineRule="auto"/>
        <w:jc w:val="center"/>
        <w:rPr>
          <w:rFonts w:ascii="宋体" w:hAnsi="宋体" w:cs="宋体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</w:rPr>
        <w:t>二〇二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宋体" w:hAnsi="宋体" w:cs="宋体"/>
          <w:sz w:val="24"/>
          <w:szCs w:val="24"/>
          <w:shd w:val="clear" w:color="auto" w:fill="FFFFFF"/>
        </w:rPr>
        <w:br w:type="page"/>
      </w:r>
    </w:p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填</w:t>
      </w:r>
      <w:r>
        <w:rPr>
          <w:rFonts w:hint="eastAsia" w:ascii="宋体" w:hAnsi="宋体"/>
          <w:b/>
          <w:sz w:val="44"/>
          <w:szCs w:val="44"/>
          <w:lang w:eastAsia="zh-CN"/>
        </w:rPr>
        <w:t>写</w:t>
      </w:r>
      <w:r>
        <w:rPr>
          <w:rFonts w:hint="eastAsia" w:ascii="宋体" w:hAnsi="宋体"/>
          <w:b/>
          <w:sz w:val="44"/>
          <w:szCs w:val="44"/>
        </w:rPr>
        <w:t>说明</w:t>
      </w:r>
    </w:p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一、本申请表为拟申报“烟台市制造业单项冠军示范企业”和“烟台市制造业单项冠军产品”的企业填写。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二、主管部门为申请企业法人注册所在区市工信管理部门。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三、申请企业应根据实际情况认真填写各个表项。企业填写主营产品时应参照国家统计局《统计用产品分类目录》中的产品分类或行业分类惯例，企业填写主营产品是新产品，应做标注。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四、申请企业须根据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《烟台市制造业单项冠军企业（产品）认定管理办法（暂行）》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确定的单项冠军企业、产品的主要条件，在申请书后附相关证明材料，企业填报主营产品的市场占有率必须附相关说明材料，电子版的材料自行扫描附上。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五、提交材料包括申请书纸质材料一式三份和电子文本。电子文本通过电子邮件以区市为单位递交。申请企业必须确保纸质材料和电子文本的一致性。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申请书</w:t>
      </w:r>
      <w:r>
        <w:rPr>
          <w:rFonts w:hint="eastAsia" w:ascii="仿宋_GB2312" w:hAnsi="仿宋_GB2312" w:eastAsia="仿宋_GB2312"/>
          <w:color w:val="000000"/>
          <w:sz w:val="32"/>
        </w:rPr>
        <w:t>填报项目页面不足时，可另附页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spacing w:after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六、纸质申请表请使用A4纸双面印刷，装订平整，采用普通纸质材料作为封面。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承诺书</w:t>
      </w:r>
    </w:p>
    <w:p>
      <w:pPr>
        <w:spacing w:after="0" w:line="560" w:lineRule="exac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snapToGrid w:val="0"/>
        <w:spacing w:after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本单位承诺遵守《烟台市制造业单项冠军企业（产品）认定管理办法（暂行）》等相关文件规定，并自愿作出以下声明：</w:t>
      </w:r>
    </w:p>
    <w:p>
      <w:pPr>
        <w:snapToGrid w:val="0"/>
        <w:spacing w:after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1、本单位对本申请材料的合法性、真实性、准确性和完整性负责，并与上报市统计部门数据口径一致。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2、本单位承诺严格遵守安全生产法律、法规、规章及规范性文件，严格落实安全生产主体责任。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3、本单位尊重知识产权，遵守知识产权法律法规，本申请中所涉知识产权归属本单位，权属清晰，未侵犯他人合法权益。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4、本单位不存在被国家、省、市有关部门列为严重失信主体情况。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5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、本单位承诺自行申报该项目。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6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、本单位承诺配合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烟台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市工业和信息化局对企业开展调研、审核、评价等工作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。如通过遴选，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本单位承诺配合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烟台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市工业和信息化局开展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动态管理，按时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参加复核工作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7、申请书中内容将作为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烟台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市制造业单项冠军评审和审计依据，本单位同意将本申请材料向依法审核工作人员和评审专家公开，对依法审核或者评审过程中公开的信息，由审核工作人员和评审专家承担保密义务，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烟台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市工业和信息化局免予承担责任。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8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、本申请材料仅为申请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烟台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市工业和信息化局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制造业单项冠军遴选管理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制作并已自行备份，不再要求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烟台</w:t>
      </w: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市工业和信息化局予以退还。</w:t>
      </w:r>
    </w:p>
    <w:p>
      <w:pPr>
        <w:snapToGrid w:val="0"/>
        <w:spacing w:after="0" w:line="500" w:lineRule="exact"/>
        <w:ind w:firstLine="64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  <w:t>特此承诺。</w:t>
      </w:r>
    </w:p>
    <w:p>
      <w:pPr>
        <w:wordWrap w:val="0"/>
        <w:snapToGrid w:val="0"/>
        <w:spacing w:after="0" w:line="500" w:lineRule="exact"/>
        <w:ind w:firstLine="1400" w:firstLineChars="50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zh-CN"/>
        </w:rPr>
        <w:t>法定代表人（或者被委托人）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/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zh-CN"/>
        </w:rPr>
        <w:t>个人签字：</w:t>
      </w:r>
    </w:p>
    <w:p>
      <w:pPr>
        <w:wordWrap w:val="0"/>
        <w:snapToGrid w:val="0"/>
        <w:spacing w:after="0" w:line="500" w:lineRule="exact"/>
        <w:ind w:firstLine="640"/>
        <w:jc w:val="center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zh-CN"/>
        </w:rPr>
        <w:t>办公电话：</w:t>
      </w:r>
    </w:p>
    <w:p>
      <w:pPr>
        <w:wordWrap w:val="0"/>
        <w:snapToGrid w:val="0"/>
        <w:spacing w:after="0" w:line="500" w:lineRule="exact"/>
        <w:ind w:firstLine="640"/>
        <w:jc w:val="center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zh-CN"/>
        </w:rPr>
        <w:t>签字日期：</w:t>
      </w:r>
    </w:p>
    <w:p>
      <w:pPr>
        <w:snapToGrid w:val="0"/>
        <w:spacing w:after="0" w:line="500" w:lineRule="exac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zh-CN"/>
        </w:rPr>
        <w:t>(单位需加盖公章，被委托人签字的提交法定代表人授权委托书)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br w:type="page"/>
      </w:r>
    </w:p>
    <w:tbl>
      <w:tblPr>
        <w:tblStyle w:val="9"/>
        <w:tblW w:w="9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68"/>
        <w:gridCol w:w="250"/>
        <w:gridCol w:w="1130"/>
        <w:gridCol w:w="270"/>
        <w:gridCol w:w="210"/>
        <w:gridCol w:w="428"/>
        <w:gridCol w:w="365"/>
        <w:gridCol w:w="605"/>
        <w:gridCol w:w="42"/>
        <w:gridCol w:w="412"/>
        <w:gridCol w:w="236"/>
        <w:gridCol w:w="205"/>
        <w:gridCol w:w="563"/>
        <w:gridCol w:w="150"/>
        <w:gridCol w:w="301"/>
        <w:gridCol w:w="308"/>
        <w:gridCol w:w="95"/>
        <w:gridCol w:w="271"/>
        <w:gridCol w:w="72"/>
        <w:gridCol w:w="17"/>
        <w:gridCol w:w="383"/>
        <w:gridCol w:w="79"/>
        <w:gridCol w:w="374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一、企业注册信息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企业名称</w:t>
            </w:r>
          </w:p>
        </w:tc>
        <w:tc>
          <w:tcPr>
            <w:tcW w:w="7666" w:type="dxa"/>
            <w:gridSpan w:val="2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</w:rPr>
              <w:t xml:space="preserve">必填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7666" w:type="dxa"/>
            <w:gridSpan w:val="2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</w:rPr>
              <w:t xml:space="preserve">必填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企业经济性质</w:t>
            </w:r>
          </w:p>
        </w:tc>
        <w:tc>
          <w:tcPr>
            <w:tcW w:w="7666" w:type="dxa"/>
            <w:gridSpan w:val="22"/>
            <w:noWrap/>
            <w:vAlign w:val="center"/>
          </w:tcPr>
          <w:p>
            <w:pPr>
              <w:spacing w:after="0"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国有      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合资      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民营     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</w:rPr>
              <w:t>□</w:t>
            </w:r>
            <w:r>
              <w:rPr>
                <w:rFonts w:ascii="Times New Roman" w:hAnsi="Times New Roman"/>
                <w:sz w:val="18"/>
                <w:szCs w:val="18"/>
              </w:rPr>
              <w:t>其他</w:t>
            </w: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（</w:t>
            </w:r>
            <w:r>
              <w:rPr>
                <w:rFonts w:hint="eastAsia" w:ascii="宋体" w:hAnsi="宋体" w:cs="宋体"/>
                <w:color w:val="0000FF"/>
                <w:sz w:val="18"/>
                <w:szCs w:val="18"/>
                <w:u w:val="single"/>
              </w:rPr>
              <w:t>需备注具体类型</w:t>
            </w: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注册时间</w:t>
            </w:r>
          </w:p>
        </w:tc>
        <w:tc>
          <w:tcPr>
            <w:tcW w:w="2038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注册资本</w:t>
            </w:r>
          </w:p>
        </w:tc>
        <w:tc>
          <w:tcPr>
            <w:tcW w:w="3763" w:type="dxa"/>
            <w:gridSpan w:val="1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注册地址</w:t>
            </w:r>
          </w:p>
        </w:tc>
        <w:tc>
          <w:tcPr>
            <w:tcW w:w="7666" w:type="dxa"/>
            <w:gridSpan w:val="2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市区街道详细地址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通讯地址</w:t>
            </w:r>
          </w:p>
        </w:tc>
        <w:tc>
          <w:tcPr>
            <w:tcW w:w="7666" w:type="dxa"/>
            <w:gridSpan w:val="2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市区街道详细地址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1353" w:type="dxa"/>
            <w:gridSpan w:val="3"/>
            <w:vMerge w:val="restart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</w:t>
            </w:r>
          </w:p>
        </w:tc>
        <w:tc>
          <w:tcPr>
            <w:tcW w:w="2038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688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手机</w:t>
            </w:r>
          </w:p>
        </w:tc>
        <w:tc>
          <w:tcPr>
            <w:tcW w:w="207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353" w:type="dxa"/>
            <w:gridSpan w:val="3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38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职务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688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办公座机</w:t>
            </w:r>
          </w:p>
        </w:tc>
        <w:tc>
          <w:tcPr>
            <w:tcW w:w="207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353" w:type="dxa"/>
            <w:gridSpan w:val="3"/>
            <w:vMerge w:val="restart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申报联系人</w:t>
            </w:r>
          </w:p>
        </w:tc>
        <w:tc>
          <w:tcPr>
            <w:tcW w:w="2038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688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手机</w:t>
            </w:r>
          </w:p>
        </w:tc>
        <w:tc>
          <w:tcPr>
            <w:tcW w:w="207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1353" w:type="dxa"/>
            <w:gridSpan w:val="3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38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职务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688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办公座机</w:t>
            </w:r>
          </w:p>
        </w:tc>
        <w:tc>
          <w:tcPr>
            <w:tcW w:w="207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二、企业基本情况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483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企业规模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0"/>
            </w:r>
          </w:p>
        </w:tc>
        <w:tc>
          <w:tcPr>
            <w:tcW w:w="2332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大型/中型/小型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218" w:type="dxa"/>
            <w:gridSpan w:val="10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规上企业</w:t>
            </w:r>
          </w:p>
        </w:tc>
        <w:tc>
          <w:tcPr>
            <w:tcW w:w="1986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是/否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483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国民经济行业分类4位代码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2332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218" w:type="dxa"/>
            <w:gridSpan w:val="10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具体行业类别名称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986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2483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是否专精特新“小巨人”企业或“专精特新”中小企业</w:t>
            </w:r>
          </w:p>
        </w:tc>
        <w:tc>
          <w:tcPr>
            <w:tcW w:w="6536" w:type="dxa"/>
            <w:gridSpan w:val="21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□国家□省级□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市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级□否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</w:rPr>
              <w:t>（可多选）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</w:trPr>
        <w:tc>
          <w:tcPr>
            <w:tcW w:w="2483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是否属于单项冠军培育遴选重点领域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3"/>
            </w:r>
          </w:p>
        </w:tc>
        <w:tc>
          <w:tcPr>
            <w:tcW w:w="2332" w:type="dxa"/>
            <w:gridSpan w:val="7"/>
            <w:noWrap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是/否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若属于填写具体领域名称</w:t>
            </w:r>
          </w:p>
        </w:tc>
        <w:tc>
          <w:tcPr>
            <w:tcW w:w="17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具体领域名称</w:t>
            </w:r>
          </w:p>
        </w:tc>
        <w:tc>
          <w:tcPr>
            <w:tcW w:w="2441" w:type="dxa"/>
            <w:gridSpan w:val="8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三、企业经营情况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  <w:p>
            <w:pPr>
              <w:pStyle w:val="2"/>
            </w:pP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指标名称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202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21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1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营业收入（万元）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color w:val="0000FF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其中：主营业务收入（万元）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主营业务收入增长率（%）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利润总额（万元）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利润总额增长率（%）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6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净利润（万元）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7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净利润增长率（%）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主营产品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出口额（万美元）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主营产品出口额与主营业务收入之比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（%）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年末总资产（万元）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资产负债率（%）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</w:trPr>
        <w:tc>
          <w:tcPr>
            <w:tcW w:w="835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556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从业人员人数（人）</w:t>
            </w:r>
          </w:p>
        </w:tc>
        <w:tc>
          <w:tcPr>
            <w:tcW w:w="1865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760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003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四、申请的特定细分产品情况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产品名称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4"/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产品分类方法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5"/>
            </w:r>
          </w:p>
        </w:tc>
        <w:tc>
          <w:tcPr>
            <w:tcW w:w="3050" w:type="dxa"/>
            <w:gridSpan w:val="10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《统计用产品分类目录》8位码或10位码</w:t>
            </w:r>
          </w:p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行业惯例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  <w:lang w:eastAsia="zh-CN"/>
              </w:rPr>
              <w:t>（单选）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产品类别名称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产品类别代码</w:t>
            </w:r>
          </w:p>
        </w:tc>
        <w:tc>
          <w:tcPr>
            <w:tcW w:w="3050" w:type="dxa"/>
            <w:gridSpan w:val="10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是否新产品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6"/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是/否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从事该产品领域时间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7"/>
            </w:r>
          </w:p>
        </w:tc>
        <w:tc>
          <w:tcPr>
            <w:tcW w:w="3050" w:type="dxa"/>
            <w:gridSpan w:val="10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</w:rPr>
              <w:t>从事起始年份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指标名称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202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21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1526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1524" w:type="dxa"/>
            <w:gridSpan w:val="2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近3年平均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国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/全省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□市场占有率（%）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  <w:lang w:eastAsia="zh-CN"/>
              </w:rPr>
              <w:t>（单选）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6" w:type="dxa"/>
            <w:gridSpan w:val="8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4" w:type="dxa"/>
            <w:gridSpan w:val="2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国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/全省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□市场占有率排名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  <w:lang w:eastAsia="zh-CN"/>
              </w:rPr>
              <w:t>（单选）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6" w:type="dxa"/>
            <w:gridSpan w:val="8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4" w:type="dxa"/>
            <w:gridSpan w:val="2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全市市场占有率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（%）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color w:val="0000FF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color w:val="0000FF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6" w:type="dxa"/>
            <w:gridSpan w:val="8"/>
            <w:noWrap/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color w:val="0000FF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4" w:type="dxa"/>
            <w:gridSpan w:val="2"/>
            <w:noWrap/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color w:val="0000FF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全市市场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占有率排名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6" w:type="dxa"/>
            <w:gridSpan w:val="8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4" w:type="dxa"/>
            <w:gridSpan w:val="2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申请产品销售收入占主营业务收入比重（%）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6" w:type="dxa"/>
            <w:gridSpan w:val="8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4" w:type="dxa"/>
            <w:gridSpan w:val="2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申报产品市场占有率说明提供单位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6" w:type="dxa"/>
            <w:gridSpan w:val="8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24" w:type="dxa"/>
            <w:gridSpan w:val="2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是否属关键领域补短板</w:t>
            </w:r>
          </w:p>
        </w:tc>
        <w:tc>
          <w:tcPr>
            <w:tcW w:w="1440" w:type="dxa"/>
            <w:gridSpan w:val="4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Wingdings" w:hAnsi="Wingdings" w:eastAsia="仿宋_GB2312" w:cstheme="minorBidi"/>
                <w:szCs w:val="21"/>
              </w:rPr>
              <w:sym w:font="Wingdings" w:char="F0A1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自我佐证</w:t>
            </w:r>
            <w:r>
              <w:rPr>
                <w:rFonts w:ascii="Wingdings" w:hAnsi="Wingdings" w:eastAsia="仿宋_GB2312" w:cstheme="minorBidi"/>
                <w:szCs w:val="21"/>
              </w:rPr>
              <w:sym w:font="Wingdings" w:char="F0A1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第三方</w:t>
            </w:r>
          </w:p>
        </w:tc>
        <w:tc>
          <w:tcPr>
            <w:tcW w:w="1566" w:type="dxa"/>
            <w:gridSpan w:val="5"/>
            <w:noWrap/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cs="仿宋_GB2312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第三方提供单位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3050" w:type="dxa"/>
            <w:gridSpan w:val="10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补齐短板情况描述</w:t>
            </w:r>
          </w:p>
        </w:tc>
        <w:tc>
          <w:tcPr>
            <w:tcW w:w="6056" w:type="dxa"/>
            <w:gridSpan w:val="19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cs="仿宋_GB2312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是/否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申请产品功能性能与关键核心技术及应用场景描述</w:t>
            </w:r>
          </w:p>
        </w:tc>
        <w:tc>
          <w:tcPr>
            <w:tcW w:w="6056" w:type="dxa"/>
            <w:gridSpan w:val="19"/>
            <w:noWrap/>
            <w:vAlign w:val="center"/>
          </w:tcPr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100字内必填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300字内 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五、企业研发创新情况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指标名称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企业研发经费支出（万元）</w:t>
            </w:r>
          </w:p>
        </w:tc>
        <w:tc>
          <w:tcPr>
            <w:tcW w:w="1398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202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1458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21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1597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</w:p>
        </w:tc>
        <w:tc>
          <w:tcPr>
            <w:tcW w:w="160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近3年平均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研发支出占主营业务收入比重（%）</w:t>
            </w:r>
          </w:p>
        </w:tc>
        <w:tc>
          <w:tcPr>
            <w:tcW w:w="1398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458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97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60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上年末研发人员数量（人）</w:t>
            </w:r>
          </w:p>
        </w:tc>
        <w:tc>
          <w:tcPr>
            <w:tcW w:w="1398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458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97" w:type="dxa"/>
            <w:gridSpan w:val="8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60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主要采用何种方式解决技术研发问题</w:t>
            </w:r>
          </w:p>
        </w:tc>
        <w:tc>
          <w:tcPr>
            <w:tcW w:w="2088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622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</w:rPr>
              <w:t>上年末研发人员占企业从业人数比重（%）</w:t>
            </w:r>
          </w:p>
        </w:tc>
        <w:tc>
          <w:tcPr>
            <w:tcW w:w="2346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知识产权情况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056" w:type="dxa"/>
            <w:gridSpan w:val="19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自主研发  □委托研发  □合作研发  □技术转让  □技术授权  </w:t>
            </w:r>
          </w:p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□技术许可  □技术咨询  □聘请顾问  □揭榜挂帅  □其他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103" w:type="dxa"/>
            <w:gridSpan w:val="2"/>
            <w:vMerge w:val="restart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标准制定情况</w:t>
            </w: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发明专利（个）</w:t>
            </w:r>
          </w:p>
        </w:tc>
        <w:tc>
          <w:tcPr>
            <w:tcW w:w="2917" w:type="dxa"/>
            <w:gridSpan w:val="10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实用新型专利（个）</w:t>
            </w:r>
          </w:p>
        </w:tc>
        <w:tc>
          <w:tcPr>
            <w:tcW w:w="2346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外观设计专利（个）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917" w:type="dxa"/>
            <w:gridSpan w:val="10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346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拥有有效专利总数（个）</w:t>
            </w:r>
          </w:p>
        </w:tc>
        <w:tc>
          <w:tcPr>
            <w:tcW w:w="2917" w:type="dxa"/>
            <w:gridSpan w:val="10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软件著作权（个）</w:t>
            </w:r>
          </w:p>
        </w:tc>
        <w:tc>
          <w:tcPr>
            <w:tcW w:w="2346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拥有核心自主知识产权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8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数量（个）</w:t>
            </w:r>
          </w:p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917" w:type="dxa"/>
            <w:gridSpan w:val="10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2346" w:type="dxa"/>
            <w:gridSpan w:val="7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1103" w:type="dxa"/>
            <w:gridSpan w:val="2"/>
            <w:vMerge w:val="restart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研发机构设立情况</w:t>
            </w:r>
          </w:p>
        </w:tc>
        <w:tc>
          <w:tcPr>
            <w:tcW w:w="1650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牵头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18"/>
                <w:szCs w:val="18"/>
              </w:rPr>
              <w:footnoteReference w:id="9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或参与国际标准数量（个）</w:t>
            </w:r>
          </w:p>
        </w:tc>
        <w:tc>
          <w:tcPr>
            <w:tcW w:w="100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00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牵头数量（个）</w:t>
            </w:r>
          </w:p>
        </w:tc>
        <w:tc>
          <w:tcPr>
            <w:tcW w:w="1417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196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参与数量（个）</w:t>
            </w:r>
          </w:p>
        </w:tc>
        <w:tc>
          <w:tcPr>
            <w:tcW w:w="1150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650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牵头或参与国家标准数量（个）</w:t>
            </w:r>
          </w:p>
        </w:tc>
        <w:tc>
          <w:tcPr>
            <w:tcW w:w="100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00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牵头数量（个）</w:t>
            </w:r>
          </w:p>
        </w:tc>
        <w:tc>
          <w:tcPr>
            <w:tcW w:w="1417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196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参与数量（个）</w:t>
            </w:r>
          </w:p>
        </w:tc>
        <w:tc>
          <w:tcPr>
            <w:tcW w:w="1150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650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牵头或参与行业标准数量（个）</w:t>
            </w:r>
          </w:p>
        </w:tc>
        <w:tc>
          <w:tcPr>
            <w:tcW w:w="1003" w:type="dxa"/>
            <w:gridSpan w:val="3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500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牵头数量（个）</w:t>
            </w:r>
          </w:p>
        </w:tc>
        <w:tc>
          <w:tcPr>
            <w:tcW w:w="1417" w:type="dxa"/>
            <w:gridSpan w:val="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  <w:tc>
          <w:tcPr>
            <w:tcW w:w="1196" w:type="dxa"/>
            <w:gridSpan w:val="6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参与数量（个）</w:t>
            </w:r>
          </w:p>
        </w:tc>
        <w:tc>
          <w:tcPr>
            <w:tcW w:w="1150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103" w:type="dxa"/>
            <w:gridSpan w:val="2"/>
            <w:vMerge w:val="restart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质量认证情况</w:t>
            </w: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国家制造业创新中心</w:t>
            </w:r>
          </w:p>
        </w:tc>
        <w:tc>
          <w:tcPr>
            <w:tcW w:w="2514" w:type="dxa"/>
            <w:gridSpan w:val="8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□省级制造业创新中心</w:t>
            </w:r>
          </w:p>
        </w:tc>
        <w:tc>
          <w:tcPr>
            <w:tcW w:w="2749" w:type="dxa"/>
            <w:gridSpan w:val="9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□市级制造业创新中心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□国家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工业设计中心</w:t>
            </w:r>
          </w:p>
        </w:tc>
        <w:tc>
          <w:tcPr>
            <w:tcW w:w="2514" w:type="dxa"/>
            <w:gridSpan w:val="8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□省级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工业设计中心</w:t>
            </w:r>
          </w:p>
        </w:tc>
        <w:tc>
          <w:tcPr>
            <w:tcW w:w="2749" w:type="dxa"/>
            <w:gridSpan w:val="9"/>
            <w:noWrap/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市级工业设计中心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□国家企业技术中心</w:t>
            </w:r>
          </w:p>
        </w:tc>
        <w:tc>
          <w:tcPr>
            <w:tcW w:w="2514" w:type="dxa"/>
            <w:gridSpan w:val="8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□省级企业技术中心</w:t>
            </w:r>
          </w:p>
        </w:tc>
        <w:tc>
          <w:tcPr>
            <w:tcW w:w="2749" w:type="dxa"/>
            <w:gridSpan w:val="9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□市级企业技术中心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□国家企业重点实验室</w:t>
            </w:r>
          </w:p>
        </w:tc>
        <w:tc>
          <w:tcPr>
            <w:tcW w:w="2514" w:type="dxa"/>
            <w:gridSpan w:val="8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□省级企业重点实验室</w:t>
            </w:r>
          </w:p>
        </w:tc>
        <w:tc>
          <w:tcPr>
            <w:tcW w:w="2749" w:type="dxa"/>
            <w:gridSpan w:val="9"/>
            <w:noWrap/>
            <w:vAlign w:val="center"/>
          </w:tcPr>
          <w:p>
            <w:pPr>
              <w:spacing w:after="0" w:line="240" w:lineRule="auto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before="50" w:beforeLines="0" w:after="50" w:afterLines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860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其他研发机构设立情况说明</w:t>
            </w:r>
          </w:p>
        </w:tc>
        <w:tc>
          <w:tcPr>
            <w:tcW w:w="6056" w:type="dxa"/>
            <w:gridSpan w:val="1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color w:val="0000FF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  <w:lang w:eastAsia="zh-CN"/>
              </w:rPr>
              <w:t>选填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，100字内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</w:trPr>
        <w:tc>
          <w:tcPr>
            <w:tcW w:w="1103" w:type="dxa"/>
            <w:gridSpan w:val="2"/>
            <w:vMerge w:val="restart"/>
            <w:noWrap/>
            <w:vAlign w:val="center"/>
          </w:tcPr>
          <w:p>
            <w:pPr>
              <w:spacing w:before="50" w:beforeLines="0" w:after="50" w:afterLines="0"/>
              <w:jc w:val="center"/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其他</w:t>
            </w:r>
          </w:p>
        </w:tc>
        <w:tc>
          <w:tcPr>
            <w:tcW w:w="1860" w:type="dxa"/>
            <w:gridSpan w:val="4"/>
            <w:noWrap/>
            <w:vAlign w:val="center"/>
          </w:tcPr>
          <w:p>
            <w:pPr>
              <w:spacing w:before="50" w:beforeLines="0" w:after="50" w:afterLines="0"/>
              <w:jc w:val="center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是否通过质量体系认证</w:t>
            </w:r>
          </w:p>
        </w:tc>
        <w:tc>
          <w:tcPr>
            <w:tcW w:w="6056" w:type="dxa"/>
            <w:gridSpan w:val="19"/>
            <w:noWrap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是/否</w:t>
            </w: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860" w:type="dxa"/>
            <w:gridSpan w:val="4"/>
            <w:noWrap/>
            <w:vAlign w:val="center"/>
          </w:tcPr>
          <w:p>
            <w:pPr>
              <w:spacing w:before="50" w:beforeLines="0" w:after="50" w:afterLines="0"/>
              <w:jc w:val="center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具体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体系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名称</w:t>
            </w:r>
          </w:p>
        </w:tc>
        <w:tc>
          <w:tcPr>
            <w:tcW w:w="6056" w:type="dxa"/>
            <w:gridSpan w:val="1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100字内必填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103" w:type="dxa"/>
            <w:gridSpan w:val="2"/>
            <w:vMerge w:val="continue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</w:pPr>
          </w:p>
        </w:tc>
        <w:tc>
          <w:tcPr>
            <w:tcW w:w="1860" w:type="dxa"/>
            <w:gridSpan w:val="4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银行信用等级</w:t>
            </w:r>
          </w:p>
        </w:tc>
        <w:tc>
          <w:tcPr>
            <w:tcW w:w="6056" w:type="dxa"/>
            <w:gridSpan w:val="1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18"/>
                <w:szCs w:val="18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六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、详细情况介绍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after="0" w:line="240" w:lineRule="auto"/>
              <w:rPr>
                <w:rFonts w:hint="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包括但不限于以下内容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: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hint="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企业经营管理概况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。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基本情况。涵盖企业所从事的细分领域，专注细分领域时间，企业在从事细分领域的地位，企业经营战略，管理团队，</w:t>
            </w: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法人治理结构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等。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（二）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企业业绩情况。涵盖近3年主营业务收入及年复合增长率、利润总额及利润率增长、利税、负债等情况；与同行业企业的对比情况。</w:t>
            </w:r>
          </w:p>
          <w:p>
            <w:pPr>
              <w:spacing w:after="0" w:line="240" w:lineRule="auto"/>
              <w:rPr>
                <w:rFonts w:hint="eastAsia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二、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申报</w:t>
            </w:r>
            <w:r>
              <w:rPr>
                <w:rFonts w:hint="eastAsia"/>
                <w:b/>
                <w:bCs/>
                <w:sz w:val="18"/>
                <w:szCs w:val="18"/>
              </w:rPr>
              <w:t>产品情况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。</w:t>
            </w:r>
          </w:p>
          <w:p>
            <w:pPr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（一）产品名称，主要用途，从事该产品的时间节点介绍及相关说明，近3年产品销售收入及年复合增长率、产品销售毛利率、占主营业务收入比重及效益情况。</w:t>
            </w:r>
          </w:p>
          <w:p>
            <w:pPr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（二）近3年细分领域产品全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国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/全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省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市场占有率及排名，主要客户群及销售地，企业主要竞争对手及与之对比情况。</w:t>
            </w:r>
          </w:p>
          <w:p>
            <w:pPr>
              <w:spacing w:after="0" w:line="240" w:lineRule="auto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（三）产品在相关产业链中的位置及地位；产品关键性能指标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、能耗指标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及与国际国内领先水平的对比情况；产品主要加工工艺、技术及与国际国内领先水平的对比情况；产品质量水平及产品能耗是否达到标准先进值情况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；知识产权积累和运用情况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，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参与或主导相关产品领域国际国内相关技术、工艺等标准的制定情况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。</w:t>
            </w:r>
          </w:p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三</w:t>
            </w:r>
            <w:r>
              <w:rPr>
                <w:rFonts w:hint="eastAsia"/>
                <w:b/>
                <w:bCs/>
                <w:sz w:val="18"/>
                <w:szCs w:val="18"/>
              </w:rPr>
              <w:t>、企业研发创新情况。</w:t>
            </w:r>
          </w:p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（一）企业技术研发机构建设情况。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企业创办的研发机构类型及数量，近3年企业R＆D经费支出与主营业务收入之比；企业拥有的核心自主知识产权数量；拥有的发明专利、实用新型专利、外观设计专利、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</w:rPr>
              <w:t>集成电路布图设计专有权、软件著作权等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数量；承担重大攻关任务情况；产学研合作情况；人才培养建设情况。</w:t>
            </w:r>
          </w:p>
          <w:p>
            <w:pPr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（二）企业参与或主导相关产品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领域国际国内及行业相关技术、工艺等标准的制定情况。</w:t>
            </w:r>
          </w:p>
          <w:p>
            <w:pPr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（三）重要技术或质量奖项情况（中国质量奖、中国工业大奖、国家科技进步奖、国家技术发明奖等奖项）。</w:t>
            </w:r>
          </w:p>
          <w:p>
            <w:pPr>
              <w:spacing w:after="0" w:line="240" w:lineRule="auto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（四）是否属于进口替代、关键领域补短板、承担产业链强链、补链项目及培育遴选重点领域具体情况。</w:t>
            </w:r>
          </w:p>
          <w:p>
            <w:pPr>
              <w:spacing w:after="0" w:line="240" w:lineRule="auto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四</w:t>
            </w:r>
            <w:r>
              <w:rPr>
                <w:rFonts w:hint="eastAsia"/>
                <w:b/>
                <w:bCs/>
                <w:sz w:val="18"/>
                <w:szCs w:val="18"/>
              </w:rPr>
              <w:t>、企业制度建设基本情况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涵盖企业品牌培育相关制度、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产品质量保障相关制度，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知识产权保障制度，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企业生产安全保障相关制度，应对各类风险机制等。</w:t>
            </w:r>
          </w:p>
          <w:p>
            <w:pPr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（此项可另附页）</w:t>
            </w:r>
          </w:p>
          <w:p>
            <w:pPr>
              <w:spacing w:after="0" w:line="240" w:lineRule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1" w:hRule="exact"/>
        </w:trPr>
        <w:tc>
          <w:tcPr>
            <w:tcW w:w="9019" w:type="dxa"/>
            <w:gridSpan w:val="25"/>
            <w:noWrap/>
            <w:vAlign w:val="center"/>
          </w:tcPr>
          <w:p>
            <w:pPr>
              <w:spacing w:line="180" w:lineRule="atLeast"/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eastAsia="仿宋_GB2312"/>
                <w:b/>
                <w:bCs/>
                <w:sz w:val="18"/>
                <w:szCs w:val="18"/>
                <w:lang w:eastAsia="zh-CN"/>
              </w:rPr>
              <w:t>推荐单位意见（区市主管部门）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exact"/>
        </w:trPr>
        <w:tc>
          <w:tcPr>
            <w:tcW w:w="2963" w:type="dxa"/>
            <w:gridSpan w:val="6"/>
            <w:noWrap/>
            <w:vAlign w:val="center"/>
          </w:tcPr>
          <w:p>
            <w:pPr>
              <w:spacing w:line="180" w:lineRule="atLeast"/>
              <w:jc w:val="left"/>
              <w:rPr>
                <w:rFonts w:hint="eastAsia" w:ascii="Wingdings" w:hAnsi="Wingdings" w:eastAsia="仿宋_GB2312" w:cstheme="minorBidi"/>
                <w:szCs w:val="21"/>
                <w:lang w:eastAsia="zh-CN"/>
              </w:rPr>
            </w:pPr>
          </w:p>
        </w:tc>
        <w:tc>
          <w:tcPr>
            <w:tcW w:w="6056" w:type="dxa"/>
            <w:gridSpan w:val="19"/>
            <w:noWrap/>
            <w:vAlign w:val="center"/>
          </w:tcPr>
          <w:p>
            <w:pPr>
              <w:spacing w:line="180" w:lineRule="atLeast"/>
              <w:jc w:val="left"/>
            </w:pPr>
          </w:p>
          <w:p>
            <w:pPr>
              <w:pStyle w:val="2"/>
              <w:rPr>
                <w:rFonts w:ascii="Wingdings" w:hAnsi="Wingdings" w:eastAsia="仿宋_GB2312" w:cstheme="minorBidi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Wingdings" w:hAnsi="Wingdings" w:eastAsia="仿宋_GB2312" w:cstheme="minorBidi"/>
                <w:szCs w:val="21"/>
                <w:lang w:val="en-US" w:eastAsia="zh-CN"/>
              </w:rPr>
            </w:pPr>
            <w:r>
              <w:rPr>
                <w:rFonts w:hint="eastAsia" w:ascii="Wingdings" w:hAnsi="Wingdings" w:eastAsia="仿宋_GB2312" w:cstheme="minorBidi"/>
                <w:szCs w:val="21"/>
                <w:lang w:val="en-US" w:eastAsia="zh-CN"/>
              </w:rPr>
              <w:t xml:space="preserve">                推荐单位（公章）：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3240" w:firstLineChars="1800"/>
              <w:textAlignment w:val="auto"/>
              <w:rPr>
                <w:rFonts w:hint="default" w:ascii="Wingdings" w:hAnsi="Wingdings" w:eastAsia="仿宋_GB2312" w:cstheme="minorBidi"/>
                <w:szCs w:val="21"/>
                <w:lang w:val="en-US" w:eastAsia="zh-CN"/>
              </w:rPr>
            </w:pPr>
            <w:r>
              <w:rPr>
                <w:rFonts w:hint="eastAsia" w:ascii="Wingdings" w:hAnsi="Wingdings" w:eastAsia="仿宋_GB2312" w:cstheme="minorBidi"/>
                <w:szCs w:val="21"/>
                <w:lang w:val="en-US" w:eastAsia="zh-CN"/>
              </w:rPr>
              <w:t>日期：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90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81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901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七</w:t>
            </w:r>
            <w:r>
              <w:rPr>
                <w:rFonts w:hint="eastAsia" w:ascii="黑体" w:hAnsi="黑体" w:eastAsia="黑体"/>
                <w:sz w:val="24"/>
              </w:rPr>
              <w:t>、本申请所附材料清单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81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附件名称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8164" w:type="dxa"/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企业营业执照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8164" w:type="dxa"/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企业最近3个年度财务审计报告或财务报表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3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企业细分产品市场占有率的佐证说明材料。申请单项冠军示范企业的，还须提供细分产品销售收入占企业主营业务收入超过70%的佐证说明材料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企业设立研发机构的佐证说明材料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与所申报产品相关联的有效专利、核心自主知识产权和科技奖励等相关佐证材料及目录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与所申报产品相关联的标准制定、质量认证、质量品牌荣誉等相关佐证材料及目录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信用报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告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（完整版）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8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有关申报产品、企业研发创新和企业经营管理与制度建设等详细情况说明材料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9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仿宋_GB2312" w:hAnsi="仿宋_GB2312" w:eastAsia="仿宋_GB2312" w:cs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有助于单项冠军评价的有关申报产品销售收入及增长率、产品出口额及占比等指标测算及数据来源说明材料（包括但不限于：从事申请产品业务时间及年限说明、近3年的申报产品销售收入及年复合增长率及与主营业务收入占比、主营业务收入及年复合增长率、研发经费支出及占主营业务收入比重、申报产品销售毛利率、利税情况、利润总额及年复合增长率、负债率、申报产品出口额及与申报产品销售收入占比、产品能耗及与能耗限制标准比较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8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</w:t>
            </w:r>
          </w:p>
        </w:tc>
        <w:tc>
          <w:tcPr>
            <w:tcW w:w="816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其他企业认为须提供的材料。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  <w:jc w:val="center"/>
        </w:trPr>
        <w:tc>
          <w:tcPr>
            <w:tcW w:w="9019" w:type="dxa"/>
            <w:gridSpan w:val="2"/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其他要求：</w:t>
            </w:r>
          </w:p>
          <w:p>
            <w:pPr>
              <w:spacing w:after="0" w:line="240" w:lineRule="auto"/>
            </w:pPr>
            <w:r>
              <w:rPr>
                <w:rFonts w:hint="eastAsia" w:ascii="宋体" w:hAnsi="宋体"/>
                <w:color w:val="0000FF"/>
                <w:sz w:val="18"/>
                <w:szCs w:val="18"/>
              </w:rPr>
              <w:t>为便于评审时查阅，详细情况说明材料、指标测算及数据来源说明材料应连续编写页码、编制目录。</w:t>
            </w:r>
          </w:p>
        </w:tc>
      </w:tr>
    </w:tbl>
    <w:p>
      <w:pPr>
        <w:pStyle w:val="8"/>
        <w:widowControl/>
        <w:spacing w:line="240" w:lineRule="auto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p/>
    <w:sectPr>
      <w:headerReference r:id="rId6" w:type="first"/>
      <w:footerReference r:id="rId7" w:type="default"/>
      <w:headerReference r:id="rId5" w:type="even"/>
      <w:pgSz w:w="11906" w:h="16838"/>
      <w:pgMar w:top="1440" w:right="1474" w:bottom="1440" w:left="158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0">
    <w:p>
      <w:pPr>
        <w:spacing w:line="240" w:lineRule="auto"/>
      </w:pPr>
      <w:r>
        <w:separator/>
      </w:r>
    </w:p>
  </w:footnote>
  <w:footnote w:type="continuationSeparator" w:id="21">
    <w:p>
      <w:pPr>
        <w:spacing w:line="240" w:lineRule="auto"/>
      </w:pPr>
      <w:r>
        <w:continuationSeparator/>
      </w:r>
    </w:p>
  </w:footnote>
  <w:footnote w:id="0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 w:asciiTheme="minorEastAsia" w:hAnsiTheme="minorEastAsia" w:eastAsiaTheme="minorEastAsia" w:cstheme="minorEastAsia"/>
          <w:szCs w:val="18"/>
        </w:rPr>
        <w:t>企业规模</w:t>
      </w:r>
      <w:r>
        <w:rPr>
          <w:rFonts w:hint="eastAsia" w:ascii="宋体" w:hAnsi="宋体"/>
          <w:szCs w:val="18"/>
        </w:rPr>
        <w:t>按照工业和信息化部、国家统计局、国家发展改革委、财政部联合印发的《中小企业划型标准规定》（工信部联企业〔2011〕300号）和国家统计局印发的《统计上大中小微型企业划分办法(2017)》（国统字〔2017〕213号）执行</w:t>
      </w:r>
      <w:r>
        <w:rPr>
          <w:rFonts w:hint="eastAsia"/>
          <w:szCs w:val="18"/>
        </w:rPr>
        <w:t>。</w:t>
      </w:r>
    </w:p>
  </w:footnote>
  <w:footnote w:id="1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 w:ascii="宋体" w:hAnsi="宋体"/>
          <w:szCs w:val="18"/>
        </w:rPr>
        <w:t>按照《国民经济行业分类（GB/T 4754-2017）》的四位代码填写，例：3911</w:t>
      </w:r>
      <w:r>
        <w:rPr>
          <w:rFonts w:hint="eastAsia"/>
          <w:szCs w:val="18"/>
        </w:rPr>
        <w:t>。</w:t>
      </w:r>
    </w:p>
  </w:footnote>
  <w:footnote w:id="2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 w:ascii="宋体" w:hAnsi="宋体"/>
          <w:szCs w:val="18"/>
        </w:rPr>
        <w:t>按照《国民经济行业分类（GB/T 4754-2017）》的四位代码对应行业类别名称填写，例：</w:t>
      </w:r>
      <w:r>
        <w:rPr>
          <w:rFonts w:hint="eastAsia" w:ascii="华文宋体" w:hAnsi="华文宋体" w:eastAsia="华文宋体" w:cs="华文宋体"/>
          <w:color w:val="000000"/>
          <w:szCs w:val="18"/>
        </w:rPr>
        <w:t>计算机整机制造</w:t>
      </w:r>
      <w:r>
        <w:rPr>
          <w:rFonts w:hint="eastAsia"/>
          <w:szCs w:val="18"/>
        </w:rPr>
        <w:t>。</w:t>
      </w:r>
    </w:p>
  </w:footnote>
  <w:footnote w:id="3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 w:asciiTheme="minorEastAsia" w:hAnsiTheme="minorEastAsia" w:eastAsiaTheme="minorEastAsia" w:cstheme="minorEastAsia"/>
          <w:szCs w:val="18"/>
        </w:rPr>
        <w:t>按照申报通知提供的单项冠军培育遴选重点领域判断，如属于填写二级分类，如：基础电子元器件</w:t>
      </w:r>
      <w:r>
        <w:rPr>
          <w:rFonts w:hint="eastAsia"/>
          <w:szCs w:val="18"/>
        </w:rPr>
        <w:t>。</w:t>
      </w:r>
    </w:p>
  </w:footnote>
  <w:footnote w:id="4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/>
          <w:szCs w:val="18"/>
        </w:rPr>
        <w:t>须填写产品在行业通用的准确名称。</w:t>
      </w:r>
    </w:p>
  </w:footnote>
  <w:footnote w:id="5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/>
          <w:szCs w:val="18"/>
        </w:rPr>
        <w:t>若为《统计用产品分类目录》8位码或10位码，填写产品类别名称和</w:t>
      </w:r>
      <w:r>
        <w:rPr>
          <w:rFonts w:hint="eastAsia" w:asciiTheme="minorEastAsia" w:hAnsiTheme="minorEastAsia" w:eastAsiaTheme="minorEastAsia" w:cstheme="minorEastAsia"/>
          <w:szCs w:val="18"/>
        </w:rPr>
        <w:t>产品类别位码</w:t>
      </w:r>
      <w:r>
        <w:rPr>
          <w:rFonts w:hint="eastAsia"/>
          <w:szCs w:val="18"/>
        </w:rPr>
        <w:t>（如：McWill设备、</w:t>
      </w:r>
      <w:r>
        <w:fldChar w:fldCharType="begin"/>
      </w:r>
      <w:r>
        <w:instrText xml:space="preserve"> HYPERLINK "http://www.stats.gov.cn/tjsj/tjbz/tjypflml/2010/40/06/04/40060402.html" </w:instrText>
      </w:r>
      <w:r>
        <w:fldChar w:fldCharType="separate"/>
      </w:r>
      <w:r>
        <w:rPr>
          <w:rStyle w:val="13"/>
          <w:rFonts w:hint="eastAsia" w:ascii="微软雅黑" w:hAnsi="微软雅黑" w:eastAsia="微软雅黑" w:cs="微软雅黑"/>
          <w:color w:val="auto"/>
          <w:szCs w:val="18"/>
        </w:rPr>
        <w:t>40060402</w:t>
      </w:r>
      <w:r>
        <w:fldChar w:fldCharType="end"/>
      </w:r>
      <w:r>
        <w:rPr>
          <w:rFonts w:hint="eastAsia"/>
          <w:szCs w:val="18"/>
        </w:rPr>
        <w:t>）；若为行业惯例分类，输入行业惯例名称。</w:t>
      </w:r>
    </w:p>
  </w:footnote>
  <w:footnote w:id="6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/>
          <w:szCs w:val="18"/>
        </w:rPr>
        <w:t>新产品指近三年研发上市的产品。非指本单位近三年新上市而是行业内新上市。</w:t>
      </w:r>
    </w:p>
  </w:footnote>
  <w:footnote w:id="7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/>
          <w:szCs w:val="18"/>
        </w:rPr>
        <w:t>应填写</w:t>
      </w:r>
      <w:r>
        <w:rPr>
          <w:rFonts w:hint="eastAsia" w:asciiTheme="minorEastAsia" w:hAnsiTheme="minorEastAsia" w:eastAsiaTheme="minorEastAsia" w:cstheme="minorEastAsia"/>
          <w:szCs w:val="18"/>
        </w:rPr>
        <w:t>从事起始的</w:t>
      </w:r>
      <w:r>
        <w:rPr>
          <w:rFonts w:hint="eastAsia"/>
          <w:szCs w:val="18"/>
        </w:rPr>
        <w:t>具体年份，从事时间应达到</w:t>
      </w:r>
      <w:r>
        <w:rPr>
          <w:rFonts w:hint="eastAsia"/>
          <w:szCs w:val="18"/>
          <w:lang w:val="en-US" w:eastAsia="zh-CN"/>
        </w:rPr>
        <w:t>3</w:t>
      </w:r>
      <w:r>
        <w:rPr>
          <w:rFonts w:hint="eastAsia"/>
          <w:szCs w:val="18"/>
        </w:rPr>
        <w:t>年以上。</w:t>
      </w:r>
    </w:p>
  </w:footnote>
  <w:footnote w:id="8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/>
        </w:rPr>
        <w:t>核心自主知识产权界定请参照工信部产业〔2016〕105号文规定，在中国境内注册或享受五年以上全球范围内独占许可权利，并在中国法律有效保护期内的知识产权，且应对申请产品在技术上发挥核心支持作用。</w:t>
      </w:r>
    </w:p>
  </w:footnote>
  <w:footnote w:id="9">
    <w:p>
      <w:pPr>
        <w:pStyle w:val="7"/>
        <w:spacing w:after="0" w:line="240" w:lineRule="auto"/>
        <w:rPr>
          <w:szCs w:val="18"/>
        </w:rPr>
      </w:pPr>
      <w:r>
        <w:rPr>
          <w:rStyle w:val="15"/>
          <w:szCs w:val="18"/>
        </w:rPr>
        <w:footnoteRef/>
      </w:r>
      <w:r>
        <w:rPr>
          <w:rFonts w:hint="eastAsia"/>
          <w:szCs w:val="18"/>
        </w:rPr>
        <w:t>牵头标准单位指标准文本“前言”中排名第一的单位</w:t>
      </w:r>
      <w:r>
        <w:rPr>
          <w:rFonts w:hint="eastAsia"/>
        </w:rPr>
        <w:t>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_x0000_s4103" o:spid="_x0000_s4103" o:spt="136" type="#_x0000_t136" style="position:absolute;left:0pt;height:44pt;width:280pt;mso-position-horizontal:center;mso-position-horizontal-relative:page;mso-position-vertical:center;mso-position-vertical-relative:page;z-index:251670528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夏春州&#10;2021-04-12 09:18:10" style="font-family:宋体;font-size:36pt;v-text-align:center;"/>
        </v:shape>
      </w:pict>
    </w:r>
  </w:p>
  <w:p>
    <w:r>
      <w:pict>
        <v:shape id="_x0000_s4104" o:spid="_x0000_s4104" o:spt="136" type="#_x0000_t136" style="position:absolute;left:0pt;height:44pt;width:280pt;mso-position-horizontal:center;mso-position-horizontal-relative:page;mso-position-vertical:center;mso-position-vertical-relative:page;z-index:251668480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陈微波&#10;2021-05-11 14:21:54" style="font-family:宋体;font-size:36pt;v-text-align:center;"/>
        </v:shape>
      </w:pict>
    </w:r>
  </w:p>
  <w:p>
    <w:r>
      <w:pict>
        <v:shape id="_x0000_s4105" o:spid="_x0000_s4105" o:spt="136" type="#_x0000_t136" style="position:absolute;left:0pt;height:44pt;width:280pt;mso-position-horizontal:center;mso-position-horizontal-relative:page;mso-position-vertical:center;mso-position-vertical-relative:page;z-index:251667456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夏春州&#10;2021-09-10 10:15:05" style="font-family:宋体;font-size:36pt;v-text-align:center;"/>
        </v:shape>
      </w:pict>
    </w:r>
  </w:p>
  <w:p>
    <w:r>
      <w:pict>
        <v:shape id="_x0000_s4106" o:spid="_x0000_s4106" o:spt="136" type="#_x0000_t136" style="position:absolute;left:0pt;height:44pt;width:280pt;mso-position-horizontal:center;mso-position-horizontal-relative:page;mso-position-vertical:center;mso-position-vertical-relative:page;z-index:251665408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陈微波&#10;2021-09-10 17:34:29" style="font-family:宋体;font-size:36pt;v-text-align:center;"/>
        </v:shape>
      </w:pict>
    </w:r>
  </w:p>
  <w:p>
    <w:r>
      <w:pict>
        <v:shape id="_x0000_s4107" o:spid="_x0000_s4107" o:spt="136" type="#_x0000_t136" style="position:absolute;left:0pt;height:44pt;width:280pt;mso-position-horizontal:center;mso-position-horizontal-relative:page;mso-position-vertical:center;mso-position-vertical-relative:page;rotation:-2949120f;z-index:251663360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吴可扬（非）&#10;2021-10-21 14:31:13" style="font-family:宋体;font-size:36pt;v-text-align:center;"/>
        </v:shape>
      </w:pict>
    </w:r>
  </w:p>
  <w:p>
    <w:r>
      <w:pict>
        <v:shape id="_x0000_s4108" o:spid="_x0000_s4108" o:spt="136" type="#_x0000_t136" style="position:absolute;left:0pt;height:44pt;width:280pt;mso-position-horizontal:center;mso-position-horizontal-relative:page;mso-position-vertical:center;mso-position-vertical-relative:page;rotation:-2949120f;z-index:251659264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王婉莹（非）&#10;2021-10-21 17:50:21" style="font-family:宋体;font-size:36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_x0000_s4097" o:spid="_x0000_s4097" o:spt="136" type="#_x0000_t136" style="position:absolute;left:0pt;height:44pt;width:280pt;mso-position-horizontal:center;mso-position-horizontal-relative:page;mso-position-vertical:center;mso-position-vertical-relative:page;z-index:251669504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夏春州&#10;2021-04-12 09:18:10" style="font-family:宋体;font-size:36pt;v-text-align:center;"/>
        </v:shape>
      </w:pict>
    </w:r>
  </w:p>
  <w:p>
    <w:r>
      <w:pict>
        <v:shape id="_x0000_s4098" o:spid="_x0000_s4098" o:spt="136" type="#_x0000_t136" style="position:absolute;left:0pt;height:44pt;width:280pt;mso-position-horizontal:center;mso-position-horizontal-relative:page;mso-position-vertical:center;mso-position-vertical-relative:page;z-index:251660288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陈微波&#10;2021-05-11 14:21:54" style="font-family:宋体;font-size:36pt;v-text-align:center;"/>
        </v:shape>
      </w:pict>
    </w:r>
  </w:p>
  <w:p>
    <w:r>
      <w:pict>
        <v:shape id="_x0000_s4099" o:spid="_x0000_s4099" o:spt="136" type="#_x0000_t136" style="position:absolute;left:0pt;height:44pt;width:280pt;mso-position-horizontal:center;mso-position-horizontal-relative:page;mso-position-vertical:center;mso-position-vertical-relative:page;z-index:251666432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夏春州&#10;2021-09-10 10:15:05" style="font-family:宋体;font-size:36pt;v-text-align:center;"/>
        </v:shape>
      </w:pict>
    </w:r>
  </w:p>
  <w:p>
    <w:r>
      <w:pict>
        <v:shape id="_x0000_s4100" o:spid="_x0000_s4100" o:spt="136" type="#_x0000_t136" style="position:absolute;left:0pt;height:44pt;width:280pt;mso-position-horizontal:center;mso-position-horizontal-relative:page;mso-position-vertical:center;mso-position-vertical-relative:page;z-index:251664384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陈微波&#10;2021-09-10 17:34:29" style="font-family:宋体;font-size:36pt;v-text-align:center;"/>
        </v:shape>
      </w:pict>
    </w:r>
  </w:p>
  <w:p>
    <w:r>
      <w:pict>
        <v:shape id="_x0000_s4101" o:spid="_x0000_s4101" o:spt="136" type="#_x0000_t136" style="position:absolute;left:0pt;height:44pt;width:280pt;mso-position-horizontal:center;mso-position-horizontal-relative:page;mso-position-vertical:center;mso-position-vertical-relative:page;rotation:-2949120f;z-index:251662336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吴可扬（非）&#10;2021-10-21 14:31:13" style="font-family:宋体;font-size:36pt;v-text-align:center;"/>
        </v:shape>
      </w:pict>
    </w:r>
  </w:p>
  <w:p>
    <w:r>
      <w:pict>
        <v:shape id="_x0000_s4102" o:spid="_x0000_s4102" o:spt="136" type="#_x0000_t136" style="position:absolute;left:0pt;height:44pt;width:280pt;mso-position-horizontal:center;mso-position-horizontal-relative:page;mso-position-vertical:center;mso-position-vertical-relative:page;rotation:-2949120f;z-index:251661312;mso-width-relative:page;mso-height-relative:page;" fillcolor="#E3E4E6" filled="t" stroked="t" coordsize="21600,21600">
          <v:path/>
          <v:fill on="t" focussize="0,0"/>
          <v:stroke color="#F4F5F6"/>
          <v:imagedata o:title=""/>
          <o:lock v:ext="edit"/>
          <v:textpath on="t" fitshape="t" fitpath="t" trim="f" xscale="f" string="深圳市工业和信息化局 王婉莹（非）&#10;2021-10-21 17:50:21" style="font-family:宋体;font-size:36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FF2ABA"/>
    <w:multiLevelType w:val="singleLevel"/>
    <w:tmpl w:val="ADFF2A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F7ED225"/>
    <w:multiLevelType w:val="singleLevel"/>
    <w:tmpl w:val="CF7ED22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hdrShapeDefaults>
    <o:shapelayout v:ext="edit">
      <o:idmap v:ext="edit" data="3,4"/>
    </o:shapelayout>
  </w:hdrShapeDefaults>
  <w:footnotePr>
    <w:footnote w:id="20"/>
    <w:footnote w:id="2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54C2C"/>
    <w:rsid w:val="17AB67C8"/>
    <w:rsid w:val="256DBECB"/>
    <w:rsid w:val="2FFAE25B"/>
    <w:rsid w:val="32DBBE5E"/>
    <w:rsid w:val="3AFB64F6"/>
    <w:rsid w:val="3DF7F1F9"/>
    <w:rsid w:val="3EDEF847"/>
    <w:rsid w:val="3F7B3291"/>
    <w:rsid w:val="49FD840F"/>
    <w:rsid w:val="4FF74328"/>
    <w:rsid w:val="537F39CB"/>
    <w:rsid w:val="5AB6B9DC"/>
    <w:rsid w:val="5E131BF3"/>
    <w:rsid w:val="5F7B8F12"/>
    <w:rsid w:val="63FF30B6"/>
    <w:rsid w:val="6533A0B6"/>
    <w:rsid w:val="76B7CE49"/>
    <w:rsid w:val="76CF1813"/>
    <w:rsid w:val="77F7DF1C"/>
    <w:rsid w:val="7AFA66CA"/>
    <w:rsid w:val="7BEF6124"/>
    <w:rsid w:val="7DCBA9BC"/>
    <w:rsid w:val="7DF7486F"/>
    <w:rsid w:val="7E7FE298"/>
    <w:rsid w:val="7E7FF1D7"/>
    <w:rsid w:val="7F7B7DDB"/>
    <w:rsid w:val="7FAD8339"/>
    <w:rsid w:val="7FB60E09"/>
    <w:rsid w:val="7FD0D15E"/>
    <w:rsid w:val="7FEE6B2C"/>
    <w:rsid w:val="8BFE694D"/>
    <w:rsid w:val="B7FDCB41"/>
    <w:rsid w:val="BDDB28BB"/>
    <w:rsid w:val="CAD623DE"/>
    <w:rsid w:val="CDAE33EA"/>
    <w:rsid w:val="DB9DB2DF"/>
    <w:rsid w:val="DFFF87B4"/>
    <w:rsid w:val="EEFE19E3"/>
    <w:rsid w:val="F0F773B5"/>
    <w:rsid w:val="F0FBC90A"/>
    <w:rsid w:val="F65E911E"/>
    <w:rsid w:val="F77F9164"/>
    <w:rsid w:val="F9F33CCF"/>
    <w:rsid w:val="FBB30BAF"/>
    <w:rsid w:val="FC9B7994"/>
    <w:rsid w:val="FDFBE280"/>
    <w:rsid w:val="FEEFF053"/>
    <w:rsid w:val="FFFFD3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Times New Roman" w:hAnsi="Times New Roman"/>
      <w:kern w:val="0"/>
      <w:sz w:val="18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after="0"/>
      <w:jc w:val="left"/>
    </w:pPr>
    <w:rPr>
      <w:kern w:val="0"/>
      <w:sz w:val="24"/>
    </w:rPr>
  </w:style>
  <w:style w:type="character" w:styleId="11">
    <w:name w:val="FollowedHyperlink"/>
    <w:basedOn w:val="10"/>
    <w:qFormat/>
    <w:uiPriority w:val="0"/>
    <w:rPr>
      <w:color w:val="800080"/>
      <w:u w:val="none"/>
    </w:rPr>
  </w:style>
  <w:style w:type="character" w:styleId="12">
    <w:name w:val="Emphasis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styleId="14">
    <w:name w:val="HTML Cite"/>
    <w:basedOn w:val="10"/>
    <w:qFormat/>
    <w:uiPriority w:val="0"/>
    <w:rPr>
      <w:color w:val="008000"/>
    </w:rPr>
  </w:style>
  <w:style w:type="character" w:styleId="15">
    <w:name w:val="footnote reference"/>
    <w:basedOn w:val="10"/>
    <w:qFormat/>
    <w:uiPriority w:val="0"/>
    <w:rPr>
      <w:vertAlign w:val="superscript"/>
    </w:rPr>
  </w:style>
  <w:style w:type="paragraph" w:customStyle="1" w:styleId="16">
    <w:name w:val="Default Paragraph Font Para Char Char Char Char Char Char"/>
    <w:basedOn w:val="1"/>
    <w:qFormat/>
    <w:uiPriority w:val="0"/>
    <w:pPr>
      <w:widowControl/>
      <w:spacing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7">
    <w:name w:val="页眉 Char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bg8"/>
    <w:basedOn w:val="10"/>
    <w:qFormat/>
    <w:uiPriority w:val="0"/>
  </w:style>
  <w:style w:type="character" w:customStyle="1" w:styleId="19">
    <w:name w:val="batb"/>
    <w:basedOn w:val="10"/>
    <w:qFormat/>
    <w:uiPriority w:val="0"/>
  </w:style>
  <w:style w:type="character" w:customStyle="1" w:styleId="20">
    <w:name w:val="bg3"/>
    <w:basedOn w:val="10"/>
    <w:qFormat/>
    <w:uiPriority w:val="0"/>
  </w:style>
  <w:style w:type="character" w:customStyle="1" w:styleId="21">
    <w:name w:val="bg31"/>
    <w:basedOn w:val="10"/>
    <w:qFormat/>
    <w:uiPriority w:val="0"/>
  </w:style>
  <w:style w:type="character" w:customStyle="1" w:styleId="22">
    <w:name w:val="bg32"/>
    <w:basedOn w:val="10"/>
    <w:qFormat/>
    <w:uiPriority w:val="0"/>
  </w:style>
  <w:style w:type="character" w:customStyle="1" w:styleId="23">
    <w:name w:val="bg33"/>
    <w:basedOn w:val="10"/>
    <w:qFormat/>
    <w:uiPriority w:val="0"/>
  </w:style>
  <w:style w:type="character" w:customStyle="1" w:styleId="24">
    <w:name w:val="bg11"/>
    <w:basedOn w:val="10"/>
    <w:qFormat/>
    <w:uiPriority w:val="0"/>
  </w:style>
  <w:style w:type="character" w:customStyle="1" w:styleId="25">
    <w:name w:val="bg111"/>
    <w:basedOn w:val="10"/>
    <w:qFormat/>
    <w:uiPriority w:val="0"/>
  </w:style>
  <w:style w:type="character" w:customStyle="1" w:styleId="26">
    <w:name w:val="bg112"/>
    <w:basedOn w:val="10"/>
    <w:qFormat/>
    <w:uiPriority w:val="0"/>
  </w:style>
  <w:style w:type="character" w:customStyle="1" w:styleId="27">
    <w:name w:val="bg113"/>
    <w:basedOn w:val="10"/>
    <w:qFormat/>
    <w:uiPriority w:val="0"/>
  </w:style>
  <w:style w:type="character" w:customStyle="1" w:styleId="28">
    <w:name w:val="bg23"/>
    <w:basedOn w:val="10"/>
    <w:qFormat/>
    <w:uiPriority w:val="0"/>
  </w:style>
  <w:style w:type="character" w:customStyle="1" w:styleId="29">
    <w:name w:val="bg24"/>
    <w:basedOn w:val="10"/>
    <w:qFormat/>
    <w:uiPriority w:val="0"/>
  </w:style>
  <w:style w:type="character" w:customStyle="1" w:styleId="30">
    <w:name w:val="bg25"/>
    <w:basedOn w:val="10"/>
    <w:qFormat/>
    <w:uiPriority w:val="0"/>
  </w:style>
  <w:style w:type="character" w:customStyle="1" w:styleId="31">
    <w:name w:val="bg26"/>
    <w:basedOn w:val="10"/>
    <w:qFormat/>
    <w:uiPriority w:val="0"/>
  </w:style>
  <w:style w:type="character" w:customStyle="1" w:styleId="32">
    <w:name w:val="bg43"/>
    <w:basedOn w:val="10"/>
    <w:qFormat/>
    <w:uiPriority w:val="0"/>
  </w:style>
  <w:style w:type="character" w:customStyle="1" w:styleId="33">
    <w:name w:val="bg44"/>
    <w:basedOn w:val="10"/>
    <w:qFormat/>
    <w:uiPriority w:val="0"/>
  </w:style>
  <w:style w:type="character" w:customStyle="1" w:styleId="34">
    <w:name w:val="bg45"/>
    <w:basedOn w:val="10"/>
    <w:qFormat/>
    <w:uiPriority w:val="0"/>
  </w:style>
  <w:style w:type="character" w:customStyle="1" w:styleId="35">
    <w:name w:val="bg46"/>
    <w:basedOn w:val="10"/>
    <w:qFormat/>
    <w:uiPriority w:val="0"/>
  </w:style>
  <w:style w:type="character" w:customStyle="1" w:styleId="36">
    <w:name w:val="bg9"/>
    <w:basedOn w:val="10"/>
    <w:qFormat/>
    <w:uiPriority w:val="0"/>
  </w:style>
  <w:style w:type="character" w:customStyle="1" w:styleId="37">
    <w:name w:val="bg91"/>
    <w:basedOn w:val="10"/>
    <w:qFormat/>
    <w:uiPriority w:val="0"/>
  </w:style>
  <w:style w:type="character" w:customStyle="1" w:styleId="38">
    <w:name w:val="bg92"/>
    <w:basedOn w:val="10"/>
    <w:qFormat/>
    <w:uiPriority w:val="0"/>
  </w:style>
  <w:style w:type="character" w:customStyle="1" w:styleId="39">
    <w:name w:val="bg93"/>
    <w:basedOn w:val="10"/>
    <w:qFormat/>
    <w:uiPriority w:val="0"/>
  </w:style>
  <w:style w:type="character" w:customStyle="1" w:styleId="40">
    <w:name w:val="bg53"/>
    <w:basedOn w:val="10"/>
    <w:qFormat/>
    <w:uiPriority w:val="0"/>
  </w:style>
  <w:style w:type="character" w:customStyle="1" w:styleId="41">
    <w:name w:val="bg54"/>
    <w:basedOn w:val="10"/>
    <w:qFormat/>
    <w:uiPriority w:val="0"/>
  </w:style>
  <w:style w:type="character" w:customStyle="1" w:styleId="42">
    <w:name w:val="bg55"/>
    <w:basedOn w:val="10"/>
    <w:qFormat/>
    <w:uiPriority w:val="0"/>
  </w:style>
  <w:style w:type="character" w:customStyle="1" w:styleId="43">
    <w:name w:val="bg56"/>
    <w:basedOn w:val="10"/>
    <w:qFormat/>
    <w:uiPriority w:val="0"/>
  </w:style>
  <w:style w:type="character" w:customStyle="1" w:styleId="44">
    <w:name w:val="bg62"/>
    <w:basedOn w:val="10"/>
    <w:qFormat/>
    <w:uiPriority w:val="0"/>
  </w:style>
  <w:style w:type="character" w:customStyle="1" w:styleId="45">
    <w:name w:val="bg63"/>
    <w:basedOn w:val="10"/>
    <w:qFormat/>
    <w:uiPriority w:val="0"/>
  </w:style>
  <w:style w:type="character" w:customStyle="1" w:styleId="46">
    <w:name w:val="bg64"/>
    <w:basedOn w:val="10"/>
    <w:qFormat/>
    <w:uiPriority w:val="0"/>
  </w:style>
  <w:style w:type="character" w:customStyle="1" w:styleId="47">
    <w:name w:val="bg65"/>
    <w:basedOn w:val="10"/>
    <w:qFormat/>
    <w:uiPriority w:val="0"/>
  </w:style>
  <w:style w:type="character" w:customStyle="1" w:styleId="48">
    <w:name w:val="bg7"/>
    <w:basedOn w:val="10"/>
    <w:qFormat/>
    <w:uiPriority w:val="0"/>
  </w:style>
  <w:style w:type="character" w:customStyle="1" w:styleId="49">
    <w:name w:val="bg71"/>
    <w:basedOn w:val="10"/>
    <w:qFormat/>
    <w:uiPriority w:val="0"/>
  </w:style>
  <w:style w:type="character" w:customStyle="1" w:styleId="50">
    <w:name w:val="bg72"/>
    <w:basedOn w:val="10"/>
    <w:qFormat/>
    <w:uiPriority w:val="0"/>
  </w:style>
  <w:style w:type="character" w:customStyle="1" w:styleId="51">
    <w:name w:val="bg73"/>
    <w:basedOn w:val="10"/>
    <w:qFormat/>
    <w:uiPriority w:val="0"/>
  </w:style>
  <w:style w:type="character" w:customStyle="1" w:styleId="52">
    <w:name w:val="bg101"/>
    <w:basedOn w:val="10"/>
    <w:qFormat/>
    <w:uiPriority w:val="0"/>
  </w:style>
  <w:style w:type="character" w:customStyle="1" w:styleId="53">
    <w:name w:val="bg102"/>
    <w:basedOn w:val="10"/>
    <w:qFormat/>
    <w:uiPriority w:val="0"/>
  </w:style>
  <w:style w:type="character" w:customStyle="1" w:styleId="54">
    <w:name w:val="bg103"/>
    <w:basedOn w:val="10"/>
    <w:qFormat/>
    <w:uiPriority w:val="0"/>
  </w:style>
  <w:style w:type="character" w:customStyle="1" w:styleId="55">
    <w:name w:val="bg104"/>
    <w:basedOn w:val="10"/>
    <w:qFormat/>
    <w:uiPriority w:val="0"/>
  </w:style>
  <w:style w:type="character" w:customStyle="1" w:styleId="56">
    <w:name w:val="bg12"/>
    <w:basedOn w:val="10"/>
    <w:qFormat/>
    <w:uiPriority w:val="0"/>
  </w:style>
  <w:style w:type="character" w:customStyle="1" w:styleId="57">
    <w:name w:val="bg121"/>
    <w:basedOn w:val="10"/>
    <w:qFormat/>
    <w:uiPriority w:val="0"/>
  </w:style>
  <w:style w:type="character" w:customStyle="1" w:styleId="58">
    <w:name w:val="bg122"/>
    <w:basedOn w:val="10"/>
    <w:qFormat/>
    <w:uiPriority w:val="0"/>
  </w:style>
  <w:style w:type="character" w:customStyle="1" w:styleId="59">
    <w:name w:val="bg123"/>
    <w:basedOn w:val="10"/>
    <w:qFormat/>
    <w:uiPriority w:val="0"/>
  </w:style>
  <w:style w:type="character" w:customStyle="1" w:styleId="60">
    <w:name w:val="bg13"/>
    <w:basedOn w:val="10"/>
    <w:qFormat/>
    <w:uiPriority w:val="0"/>
  </w:style>
  <w:style w:type="character" w:customStyle="1" w:styleId="61">
    <w:name w:val="bg131"/>
    <w:basedOn w:val="10"/>
    <w:qFormat/>
    <w:uiPriority w:val="0"/>
  </w:style>
  <w:style w:type="character" w:customStyle="1" w:styleId="62">
    <w:name w:val="bg132"/>
    <w:basedOn w:val="10"/>
    <w:qFormat/>
    <w:uiPriority w:val="0"/>
  </w:style>
  <w:style w:type="character" w:customStyle="1" w:styleId="63">
    <w:name w:val="bg133"/>
    <w:basedOn w:val="10"/>
    <w:qFormat/>
    <w:uiPriority w:val="0"/>
  </w:style>
  <w:style w:type="character" w:customStyle="1" w:styleId="64">
    <w:name w:val="bg14"/>
    <w:basedOn w:val="10"/>
    <w:qFormat/>
    <w:uiPriority w:val="0"/>
  </w:style>
  <w:style w:type="character" w:customStyle="1" w:styleId="65">
    <w:name w:val="bg141"/>
    <w:basedOn w:val="10"/>
    <w:qFormat/>
    <w:uiPriority w:val="0"/>
  </w:style>
  <w:style w:type="character" w:customStyle="1" w:styleId="66">
    <w:name w:val="bg142"/>
    <w:basedOn w:val="10"/>
    <w:qFormat/>
    <w:uiPriority w:val="0"/>
  </w:style>
  <w:style w:type="character" w:customStyle="1" w:styleId="67">
    <w:name w:val="bg143"/>
    <w:basedOn w:val="10"/>
    <w:qFormat/>
    <w:uiPriority w:val="0"/>
  </w:style>
  <w:style w:type="character" w:customStyle="1" w:styleId="68">
    <w:name w:val="hover17"/>
    <w:basedOn w:val="10"/>
    <w:qFormat/>
    <w:uiPriority w:val="0"/>
    <w:rPr>
      <w:color w:val="1F5FE5"/>
    </w:rPr>
  </w:style>
  <w:style w:type="character" w:customStyle="1" w:styleId="69">
    <w:name w:val="hover18"/>
    <w:basedOn w:val="10"/>
    <w:qFormat/>
    <w:uiPriority w:val="0"/>
    <w:rPr>
      <w:color w:val="F19149"/>
      <w:bdr w:val="single" w:color="F19149" w:sz="36" w:space="0"/>
      <w:shd w:val="clear" w:color="auto" w:fill="F8F8F8"/>
    </w:rPr>
  </w:style>
  <w:style w:type="character" w:customStyle="1" w:styleId="70">
    <w:name w:val="hover19"/>
    <w:basedOn w:val="10"/>
    <w:qFormat/>
    <w:uiPriority w:val="0"/>
    <w:rPr>
      <w:color w:val="FFFFFF"/>
      <w:shd w:val="clear" w:color="auto" w:fill="F19149"/>
    </w:rPr>
  </w:style>
  <w:style w:type="character" w:customStyle="1" w:styleId="71">
    <w:name w:val="hover14"/>
    <w:basedOn w:val="10"/>
    <w:qFormat/>
    <w:uiPriority w:val="0"/>
    <w:rPr>
      <w:color w:val="FFFFFF"/>
      <w:shd w:val="clear" w:color="auto" w:fill="F19149"/>
    </w:rPr>
  </w:style>
  <w:style w:type="character" w:customStyle="1" w:styleId="72">
    <w:name w:val="hover15"/>
    <w:basedOn w:val="10"/>
    <w:qFormat/>
    <w:uiPriority w:val="0"/>
    <w:rPr>
      <w:color w:val="1F5FE5"/>
    </w:rPr>
  </w:style>
  <w:style w:type="character" w:customStyle="1" w:styleId="73">
    <w:name w:val="hover16"/>
    <w:basedOn w:val="10"/>
    <w:qFormat/>
    <w:uiPriority w:val="0"/>
    <w:rPr>
      <w:color w:val="F19149"/>
      <w:bdr w:val="single" w:color="F19149" w:sz="36" w:space="0"/>
      <w:shd w:val="clear" w:color="auto" w:fill="F8F8F8"/>
    </w:rPr>
  </w:style>
  <w:style w:type="character" w:customStyle="1" w:styleId="74">
    <w:name w:val="bg2"/>
    <w:basedOn w:val="10"/>
    <w:qFormat/>
    <w:uiPriority w:val="0"/>
  </w:style>
  <w:style w:type="character" w:customStyle="1" w:styleId="75">
    <w:name w:val="bg21"/>
    <w:basedOn w:val="10"/>
    <w:qFormat/>
    <w:uiPriority w:val="0"/>
  </w:style>
  <w:style w:type="character" w:customStyle="1" w:styleId="76">
    <w:name w:val="bg22"/>
    <w:basedOn w:val="10"/>
    <w:qFormat/>
    <w:uiPriority w:val="0"/>
  </w:style>
  <w:style w:type="character" w:customStyle="1" w:styleId="77">
    <w:name w:val="bg4"/>
    <w:basedOn w:val="10"/>
    <w:qFormat/>
    <w:uiPriority w:val="0"/>
  </w:style>
  <w:style w:type="character" w:customStyle="1" w:styleId="78">
    <w:name w:val="bg5"/>
    <w:basedOn w:val="10"/>
    <w:qFormat/>
    <w:uiPriority w:val="0"/>
  </w:style>
  <w:style w:type="character" w:customStyle="1" w:styleId="79">
    <w:name w:val="bg51"/>
    <w:basedOn w:val="10"/>
    <w:qFormat/>
    <w:uiPriority w:val="0"/>
  </w:style>
  <w:style w:type="character" w:customStyle="1" w:styleId="80">
    <w:name w:val="bg52"/>
    <w:basedOn w:val="10"/>
    <w:qFormat/>
    <w:uiPriority w:val="0"/>
  </w:style>
  <w:style w:type="character" w:customStyle="1" w:styleId="81">
    <w:name w:val="bg10"/>
    <w:basedOn w:val="10"/>
    <w:qFormat/>
    <w:uiPriority w:val="0"/>
  </w:style>
  <w:style w:type="character" w:customStyle="1" w:styleId="82">
    <w:name w:val="bg81"/>
    <w:basedOn w:val="10"/>
    <w:qFormat/>
    <w:uiPriority w:val="0"/>
  </w:style>
  <w:style w:type="character" w:customStyle="1" w:styleId="83">
    <w:name w:val="bg82"/>
    <w:basedOn w:val="10"/>
    <w:qFormat/>
    <w:uiPriority w:val="0"/>
  </w:style>
  <w:style w:type="character" w:customStyle="1" w:styleId="84">
    <w:name w:val="bg83"/>
    <w:basedOn w:val="10"/>
    <w:qFormat/>
    <w:uiPriority w:val="0"/>
  </w:style>
  <w:style w:type="character" w:customStyle="1" w:styleId="85">
    <w:name w:val="bg6"/>
    <w:basedOn w:val="10"/>
    <w:qFormat/>
    <w:uiPriority w:val="0"/>
  </w:style>
  <w:style w:type="character" w:customStyle="1" w:styleId="86">
    <w:name w:val="bg61"/>
    <w:basedOn w:val="10"/>
    <w:qFormat/>
    <w:uiPriority w:val="0"/>
  </w:style>
  <w:style w:type="character" w:customStyle="1" w:styleId="87">
    <w:name w:val="bg41"/>
    <w:basedOn w:val="10"/>
    <w:qFormat/>
    <w:uiPriority w:val="0"/>
  </w:style>
  <w:style w:type="character" w:customStyle="1" w:styleId="88">
    <w:name w:val="bg42"/>
    <w:basedOn w:val="10"/>
    <w:qFormat/>
    <w:uiPriority w:val="0"/>
  </w:style>
  <w:style w:type="character" w:customStyle="1" w:styleId="89">
    <w:name w:val="bg74"/>
    <w:basedOn w:val="10"/>
    <w:qFormat/>
    <w:uiPriority w:val="0"/>
  </w:style>
  <w:style w:type="character" w:customStyle="1" w:styleId="90">
    <w:name w:val="bg34"/>
    <w:basedOn w:val="10"/>
    <w:qFormat/>
    <w:uiPriority w:val="0"/>
  </w:style>
  <w:style w:type="character" w:customStyle="1" w:styleId="91">
    <w:name w:val="bg35"/>
    <w:basedOn w:val="10"/>
    <w:qFormat/>
    <w:uiPriority w:val="0"/>
  </w:style>
  <w:style w:type="character" w:customStyle="1" w:styleId="92">
    <w:name w:val="bg36"/>
    <w:basedOn w:val="10"/>
    <w:qFormat/>
    <w:uiPriority w:val="0"/>
  </w:style>
  <w:style w:type="character" w:customStyle="1" w:styleId="93">
    <w:name w:val="bg94"/>
    <w:basedOn w:val="10"/>
    <w:qFormat/>
    <w:uiPriority w:val="0"/>
  </w:style>
  <w:style w:type="character" w:customStyle="1" w:styleId="94">
    <w:name w:val="bg114"/>
    <w:basedOn w:val="10"/>
    <w:qFormat/>
    <w:uiPriority w:val="0"/>
  </w:style>
  <w:style w:type="paragraph" w:customStyle="1" w:styleId="95">
    <w:name w:val="封面标准名称"/>
    <w:qFormat/>
    <w:uiPriority w:val="99"/>
    <w:pPr>
      <w:framePr w:w="9638" w:h="6917" w:hRule="exact" w:wrap="around" w:vAnchor="margin" w:hAnchor="margin" w:xAlign="center" w:y="5955" w:anchorLock="1"/>
      <w:widowControl w:val="0"/>
      <w:spacing w:after="200" w:line="680" w:lineRule="exact"/>
      <w:jc w:val="center"/>
      <w:textAlignment w:val="center"/>
    </w:pPr>
    <w:rPr>
      <w:rFonts w:ascii="黑体" w:hAnsi="Times New Roman" w:eastAsia="黑体" w:cs="黑体"/>
      <w:sz w:val="52"/>
      <w:szCs w:val="52"/>
      <w:lang w:val="en-US" w:eastAsia="zh-CN" w:bidi="ar-SA"/>
    </w:rPr>
  </w:style>
  <w:style w:type="character" w:customStyle="1" w:styleId="96">
    <w:name w:val="hover26"/>
    <w:basedOn w:val="10"/>
    <w:qFormat/>
    <w:uiPriority w:val="0"/>
    <w:rPr>
      <w:color w:val="315EFB"/>
    </w:rPr>
  </w:style>
  <w:style w:type="character" w:customStyle="1" w:styleId="97">
    <w:name w:val="hover27"/>
    <w:basedOn w:val="10"/>
    <w:qFormat/>
    <w:uiPriority w:val="0"/>
  </w:style>
  <w:style w:type="character" w:customStyle="1" w:styleId="98">
    <w:name w:val="c-icon32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097"/>
    <customShpInfo spid="_x0000_s4098"/>
    <customShpInfo spid="_x0000_s4099"/>
    <customShpInfo spid="_x0000_s4100"/>
    <customShpInfo spid="_x0000_s4101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5704</Words>
  <Characters>1210</Characters>
  <Lines>10</Lines>
  <Paragraphs>13</Paragraphs>
  <TotalTime>3</TotalTime>
  <ScaleCrop>false</ScaleCrop>
  <LinksUpToDate>false</LinksUpToDate>
  <CharactersWithSpaces>6901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2021-10-24T14:40:00Z</dcterms:created>
  <dc:creator>admin</dc:creator>
  <cp:lastModifiedBy>user</cp:lastModifiedBy>
  <cp:lastPrinted>2021-10-24T14:40:00Z</cp:lastPrinted>
  <dcterms:modified xsi:type="dcterms:W3CDTF">2023-03-20T16:44:07Z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F1A06FF030864CAD90B9467D95FD223C</vt:lpwstr>
  </property>
</Properties>
</file>