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附件</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b/>
          <w:bCs/>
          <w:i w:val="0"/>
          <w:color w:val="000000"/>
          <w:kern w:val="0"/>
          <w:sz w:val="24"/>
          <w:szCs w:val="24"/>
          <w:u w:val="none"/>
          <w:lang w:val="en-US" w:eastAsia="zh-CN" w:bidi="ar"/>
        </w:rPr>
      </w:pPr>
      <w:r>
        <w:rPr>
          <w:rFonts w:hint="eastAsia" w:asciiTheme="minorEastAsia" w:hAnsiTheme="minorEastAsia" w:eastAsiaTheme="minorEastAsia" w:cstheme="minorEastAsia"/>
          <w:b/>
          <w:bCs/>
          <w:i w:val="0"/>
          <w:color w:val="000000"/>
          <w:kern w:val="0"/>
          <w:sz w:val="24"/>
          <w:szCs w:val="24"/>
          <w:u w:val="none"/>
          <w:lang w:val="en-US" w:eastAsia="zh-CN" w:bidi="ar"/>
        </w:rPr>
        <w:t>2024年烟台市工业企业“一企一技术”研发中心名单</w:t>
      </w:r>
    </w:p>
    <w:tbl>
      <w:tblPr>
        <w:tblStyle w:val="4"/>
        <w:tblpPr w:leftFromText="180" w:rightFromText="180" w:vertAnchor="text" w:horzAnchor="page" w:tblpXSpec="center" w:tblpY="564"/>
        <w:tblOverlap w:val="never"/>
        <w:tblW w:w="8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3237"/>
        <w:gridCol w:w="4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trHeight w:val="857"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序号</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企业名称</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关键技术名称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655"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烟台金润核电材料股份有限公司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1.完成了防火封堵硅酮类材料和柔性密封材料及其配套密封胶的综合评价方法的研究与确立，确定载流量降额、密封性等关键部分测试方法和评价方法；</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2.根据核电厂柔性密封材料及防火封堵材料设计技术要求，研发适用于不同工况下的密封材料国产化配方及产品工艺研制并完成各项性能测试与试验。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14"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华大化学集团有限公司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1.基于聚酯聚醚共混的高回弹鞋垫用聚氨酯树脂生产技术；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2.高强度高耐候热熔胶用聚酯多元醇生产技术；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3.生物基耐溶剂聚酯多元醇生产技术；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4.无气孔抗形变聚氨酯吸膜鞋底原液生产技术。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烟台江土机械设备有限公司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1.旋转定位防氧化焊接技术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2.快换铸造连接器焊接打磨技术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3.属具莲花抓可外展技术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山东经鼎智能科技有限公司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1.多传感器融合精确空间定位；2.多终端协同；3.云部署与雾计算；4.全息战法推演；5.视觉和惯性融合实时定位及建模。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烟台白马包装有限公司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1.高阻隔薄膜制造技术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2.再生塑料粘度控制技术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6</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山东乐润信息技术有限公司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医学影像虚拟仿真系统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顿汉布什（中国）工业有限公司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立式全封闭螺杆式中央空调技术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山东大数据医疗科技有限公司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1.AIGC+RPA技术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2.H-Joint技术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9</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中建五局（烟台）建设工程有限公司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填海环境下市政道路施工技术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山东恒云信息科技有限公司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 xml:space="preserve">1.数据安全防控技术研究 </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2.人工智能技术研究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7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11</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烟台丛林精密机械有限公司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1.高性能合金搅拌摩擦焊技术（钛合金）</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 xml:space="preserve">2.三维超塑成型技术；高强铝合金型材挤压技术；                    </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3.新型蒙皮板型材加工技术；铝合金壳体壁厚控制技术。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烟台艾弗尔阻燃科技有限公司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1.氢氧化镁的改性处理；2.无卤阻燃解决方案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13</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烟台明炬新能源有限公司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1.高纯气体、工业气体提纯、回收技术；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2.工业、危害气体实时检测应急处理技术；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3.液态气体储存技术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烟台龙源电力技术股份有限公司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1.等离子体无油点火及稳燃技术；2.低NOx燃烧技术。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7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山东中际钇嘉智能装备有限公司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1.高进度螺栓紧固技术；2.新能源汽车热管理集成模块的气密性检测技术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3.精密压装技术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4.精密测量技术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16</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太明智能科技发展有限公司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城市景观灯节能与智控技术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17</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山东泉能包装有限公司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减震防撞包装制造技术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18</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山东纯江环境科技有限公司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1.地表水脱除硝酸盐技术；2.利用自有碳源的污水处理系统及其控制技术；3.危废填埋场渗滤液处理技术；4.再生纸废水处理及生物质能源回收技术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19</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烟台市裕同印刷包装有限公司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幻彩印刷及金属油墨印刷技术、背胶泡棉自动装配技术、裱纸机提升平台快速上纸精确定位技术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烟台双诚机械有限公司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1.高铁牵引电机端盖镶钢套铸造关键技术；2.新能源汽车冷却水套重力倾转铸造关键技术。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21</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烟台召远汽车零部件有限公司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汽车零部件及配件制造技术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22</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烟台大视工业智能科技有限公司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1.工业视觉自动控制系统；2.工艺算法和流程控制软件；3.控制装置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23</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山东凯瑞尔光电科技有限公司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1.纳米颜料及颜料衍生物的合成技术；2.纳米色浆的制备技术。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烟台优迈精密机械有限公司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多功能撞针式驱动器研发技术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25</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烟台隆达材料科技有限公司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高性能聚氨酯制备技术。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26</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烟台汇龙轴承科技有限公司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精密轴承制备技术。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27</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烟台明德亨电子科技有限公司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1.石英晶体谐振器整板加工工艺技术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2.制造过程智能化技术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3.非接触式喷胶技术、激光封焊技术等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28</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烟台市劲拓汽车科技有限公司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1.安全联锁定位拆卸技术；2.便捷嵌入安全升降技术；3.智控协同剥安胎技术；4.全封闭防水焊接防护技术；5.智能冷媒循环加注技术。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烟台瑞华食品有限公司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低糖低热量营养豆沙基月饼馅料制备技术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30</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烟台至公生物医药科技有限公司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1.流式芯片；2.核酸质谱。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31</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烟台派诺生物技术有限公司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1.U-VLP技术；2.创新抗原设计和构建技术；3.抗原-载体高效稳定连接技术；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32</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烟台大山数据科技有限公司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1.一体化多尺度三维仿真场景渲染；2.高精度微场景技术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33</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烟台市恒源染织有限公司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环保型高质量纱线染色技术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34</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山东圣豪家纺有限公司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负压真空转移印花、数码印花技术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35</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山东福尔特种设备有限公司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超高温、超高真空单晶炉腔体焊接工艺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36</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龙口益友文教用品有限公司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1.无木彩色铅笔2.无木石墨铅笔 3.无木炭化铅笔 4.彩色铅芯研发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37</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龙口市宏远机械有限责任公司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1.高强度高塑性特种铸造技术；2.覆膜砂再生回用技术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38</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山东归源生物科技有限公司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生物发酵法长碳链二元酸生产技术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95"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39</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莱州三力汽车配件有限公司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公司研发的汽车制动盘可实现：</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1.抗拉强度303N/㎜²，导热性能达65.04W/m﹒K，磨损量达1.094g/cm²；</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2.有效解决了刹车抖动问题；</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3.具有良好耐磨性、减震性、通风性、抗热裂性；</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4.使用寿命是普通盘的2倍；</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5.有效刹车距离缩短了20%。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7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40</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莱州伟辰汽车配件有限公司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 xml:space="preserve">1.高精度指标刹车盘 </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 xml:space="preserve">2.低噪音刹车盘        </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 xml:space="preserve">3.散热性刹车盘       </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4.耐磨刹车盘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41</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莱州市中大贵合化工有限公司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高端化学用氨基磺酸领域的核心技术研究。已实现了氨基磺酸中的硫酸镁的高效提取和纯化，纯度高达99.8%以上。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14"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42</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山东莱工机械制造有限公司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1.装载机倾翻预警技术。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2.平衡重式叉车</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3.新型装载机及装配工艺的研发与优化、机器人自动焊接控制系统、环保节能铲雪车、自动化总装流水线。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43</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山东中玮动力科技有限公司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旋压与拉伸相结合、异型面一体化成型新工艺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44</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烟台晟森机械有限公司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高精度子午线轮胎活络模具关键生产技术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45</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招远旭日矿山机械有限公司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1.“高安全新矿车 ECU 辅助液压制动技术”                                                                                                                                                   2.“高安全性自适应矿车防爆技术”</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3.“矿车智能PLC集成控制技术”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33"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46</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烟台雅米宠物食品有限公司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增强抵抗力宠物食品生产技术；</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宠物食品加工的废气除臭净化技术；</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皮卷棒式鸭肉宠物食品生产技术。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2"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47</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烟台源农密封科技有限公司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1.中铬铸铁细晶材料的制备及利用其制备浮封环技术；2.一种防磨损的防尘油封关键技术。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48</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海阳英伦纺织有限公司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全成型无缝针织技术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49</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海阳市清鸿制衣有限公司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针织或钩针编织物及其制品制造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50</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烟台市荣兴食品设备有限公司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白酒块状大曲培养房及其培养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51</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山东烟台鑫泰黄金矿业有限责任公司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选矿的无动力快速浮选技术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0"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52</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山东丰金美业科技有限公司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重组人胶原蛋白制备技术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84" w:hRule="atLeast"/>
          <w:jc w:val="center"/>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53</w:t>
            </w:r>
          </w:p>
        </w:tc>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长岛高能聚氨酯有限公司</w:t>
            </w:r>
          </w:p>
        </w:tc>
        <w:tc>
          <w:tcPr>
            <w:tcW w:w="4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1.重卡用高初性聚氨酯球销总成热精整技术；2.重卡前摆臂衬套疲劳耐久优化技术；3.重卡空气悬架系统推力杆抗压球头优化技术；4.重卡用高弹性耐臭氧聚氨酯端盖总成优化技术。</w:t>
            </w: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eastAsia="仿宋_GB2312"/>
          <w:sz w:val="32"/>
          <w:szCs w:val="32"/>
          <w:lang w:val="en-US" w:eastAsia="zh-CN"/>
        </w:rPr>
      </w:pPr>
    </w:p>
    <w:sectPr>
      <w:footerReference r:id="rId3" w:type="default"/>
      <w:pgSz w:w="11906" w:h="16838"/>
      <w:pgMar w:top="2098" w:right="1474" w:bottom="1984" w:left="1587" w:header="851" w:footer="992" w:gutter="0"/>
      <w:pgNumType w:fmt="decimal" w:chapStyle="1" w:chapSep="hyphe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3E639"/>
    <w:multiLevelType w:val="singleLevel"/>
    <w:tmpl w:val="DD13E63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zY2YzU3NGM4MmNhN2U2YmQ5Y2U0MDhhMTgwNTEifQ=="/>
  </w:docVars>
  <w:rsids>
    <w:rsidRoot w:val="0A05296F"/>
    <w:rsid w:val="0A05296F"/>
    <w:rsid w:val="0E411AF2"/>
    <w:rsid w:val="2DCB15FC"/>
    <w:rsid w:val="2F435B98"/>
    <w:rsid w:val="36FC79CE"/>
    <w:rsid w:val="38DDFC3D"/>
    <w:rsid w:val="3FEF5C99"/>
    <w:rsid w:val="3FF7D5F0"/>
    <w:rsid w:val="49714E9B"/>
    <w:rsid w:val="4C79D7DC"/>
    <w:rsid w:val="4CFF4977"/>
    <w:rsid w:val="4E110FBA"/>
    <w:rsid w:val="537F7106"/>
    <w:rsid w:val="57DF68E4"/>
    <w:rsid w:val="58D83836"/>
    <w:rsid w:val="5E532571"/>
    <w:rsid w:val="5F24C7BE"/>
    <w:rsid w:val="63C33092"/>
    <w:rsid w:val="6BEEEAB8"/>
    <w:rsid w:val="6C7F9869"/>
    <w:rsid w:val="6F77CBC3"/>
    <w:rsid w:val="6F9F4C60"/>
    <w:rsid w:val="71B37E0D"/>
    <w:rsid w:val="73156B0E"/>
    <w:rsid w:val="74FB4F20"/>
    <w:rsid w:val="7692B5BA"/>
    <w:rsid w:val="7B1F8FBD"/>
    <w:rsid w:val="7DE76363"/>
    <w:rsid w:val="7DFCD97C"/>
    <w:rsid w:val="7F485501"/>
    <w:rsid w:val="7FAF380B"/>
    <w:rsid w:val="7FBB576A"/>
    <w:rsid w:val="7FDEB433"/>
    <w:rsid w:val="7FFBEFFB"/>
    <w:rsid w:val="7FFD9051"/>
    <w:rsid w:val="9FFF7036"/>
    <w:rsid w:val="C1DFA28B"/>
    <w:rsid w:val="DBF9929A"/>
    <w:rsid w:val="DDDF8EC6"/>
    <w:rsid w:val="EAF7690F"/>
    <w:rsid w:val="ECEBEE9E"/>
    <w:rsid w:val="EFB605FE"/>
    <w:rsid w:val="F1FFF36E"/>
    <w:rsid w:val="F6DB9A00"/>
    <w:rsid w:val="F6EDAEAD"/>
    <w:rsid w:val="F7D7791E"/>
    <w:rsid w:val="F7ED7C82"/>
    <w:rsid w:val="F7FE49D2"/>
    <w:rsid w:val="F7FFEEBA"/>
    <w:rsid w:val="FBEF4745"/>
    <w:rsid w:val="FCE6FA83"/>
    <w:rsid w:val="FCF598CC"/>
    <w:rsid w:val="FE7EA99E"/>
    <w:rsid w:val="FEF79FAA"/>
    <w:rsid w:val="FEFA5298"/>
    <w:rsid w:val="FF36146D"/>
    <w:rsid w:val="FF7F90DC"/>
    <w:rsid w:val="FFCFA59B"/>
    <w:rsid w:val="FFDDC04B"/>
    <w:rsid w:val="FFDF6F8A"/>
    <w:rsid w:val="FFFF0024"/>
    <w:rsid w:val="FFFF6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autoRedefine/>
    <w:qFormat/>
    <w:uiPriority w:val="0"/>
    <w:rPr>
      <w:color w:val="0000FF"/>
      <w:u w:val="single"/>
    </w:rPr>
  </w:style>
  <w:style w:type="character" w:customStyle="1" w:styleId="7">
    <w:name w:val="font51"/>
    <w:basedOn w:val="5"/>
    <w:autoRedefine/>
    <w:qFormat/>
    <w:uiPriority w:val="0"/>
    <w:rPr>
      <w:rFonts w:hint="eastAsia" w:ascii="宋体" w:hAnsi="宋体" w:eastAsia="宋体" w:cs="宋体"/>
      <w:color w:val="000000"/>
      <w:sz w:val="32"/>
      <w:szCs w:val="32"/>
      <w:u w:val="none"/>
    </w:rPr>
  </w:style>
  <w:style w:type="character" w:customStyle="1" w:styleId="8">
    <w:name w:val="font01"/>
    <w:basedOn w:val="5"/>
    <w:autoRedefine/>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烟台市工业和信息化局</Company>
  <Pages>6</Pages>
  <Words>3105</Words>
  <Characters>3308</Characters>
  <Lines>0</Lines>
  <Paragraphs>0</Paragraphs>
  <TotalTime>21</TotalTime>
  <ScaleCrop>false</ScaleCrop>
  <LinksUpToDate>false</LinksUpToDate>
  <CharactersWithSpaces>3552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2021-02-05T06:54:00Z</dcterms:created>
  <dc:creator>sunximei</dc:creator>
  <cp:lastModifiedBy>海风霁月</cp:lastModifiedBy>
  <cp:lastPrinted>2024-09-27T09:57:00Z</cp:lastPrinted>
  <dcterms:modified xsi:type="dcterms:W3CDTF">2024-09-29T09:34:59Z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70CDD83D5EF64295AC18CC4DC96FE4C1_12</vt:lpwstr>
  </property>
</Properties>
</file>